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16" w:rsidRPr="00166B44" w:rsidRDefault="006266C8" w:rsidP="00166B44">
      <w:pPr>
        <w:pStyle w:val="Odstavecseseznamem"/>
        <w:spacing w:before="120"/>
        <w:ind w:left="0"/>
        <w:jc w:val="center"/>
        <w:rPr>
          <w:b/>
        </w:rPr>
      </w:pPr>
      <w:r>
        <w:tab/>
      </w:r>
      <w:r w:rsidRPr="00586AB9">
        <w:rPr>
          <w:b/>
          <w:sz w:val="28"/>
        </w:rPr>
        <w:t xml:space="preserve">Dôvodová správa k obchodnej verejnej súťaži na </w:t>
      </w:r>
      <w:r w:rsidR="007642F3" w:rsidRPr="00586AB9">
        <w:rPr>
          <w:b/>
          <w:sz w:val="28"/>
        </w:rPr>
        <w:t>predaj mobilnej ľadovej plochy</w:t>
      </w:r>
      <w:r w:rsidRPr="00586AB9">
        <w:rPr>
          <w:b/>
          <w:sz w:val="28"/>
        </w:rPr>
        <w:t xml:space="preserve"> v Drocárovom parku</w:t>
      </w:r>
    </w:p>
    <w:p w:rsidR="00166B44" w:rsidRDefault="00166B44" w:rsidP="00B36916">
      <w:pPr>
        <w:pStyle w:val="Odstavecseseznamem"/>
        <w:spacing w:before="120"/>
        <w:ind w:left="0" w:firstLine="332"/>
        <w:jc w:val="both"/>
      </w:pPr>
    </w:p>
    <w:p w:rsidR="00B46B2F" w:rsidRDefault="00B46B2F" w:rsidP="00166B44">
      <w:pPr>
        <w:pStyle w:val="Odstavecseseznamem"/>
        <w:spacing w:after="240"/>
        <w:ind w:left="0" w:firstLine="332"/>
        <w:jc w:val="both"/>
      </w:pPr>
    </w:p>
    <w:p w:rsidR="007642F3" w:rsidRDefault="006266C8" w:rsidP="00166B44">
      <w:pPr>
        <w:pStyle w:val="Odstavecseseznamem"/>
        <w:spacing w:after="240"/>
        <w:ind w:left="0" w:firstLine="332"/>
        <w:jc w:val="both"/>
      </w:pPr>
      <w:r>
        <w:t xml:space="preserve">Obchodná verejná súťaž je zameraná na </w:t>
      </w:r>
      <w:r w:rsidR="007642F3">
        <w:t>predaj</w:t>
      </w:r>
      <w:r>
        <w:t xml:space="preserve"> </w:t>
      </w:r>
      <w:r w:rsidR="007642F3">
        <w:t>mobilnej ľadovej plochy</w:t>
      </w:r>
      <w:r w:rsidR="00287EB8">
        <w:t xml:space="preserve"> s príslušenstvom</w:t>
      </w:r>
      <w:r w:rsidR="006F799A">
        <w:t>, ktorá</w:t>
      </w:r>
      <w:r w:rsidR="005C3CA9">
        <w:t xml:space="preserve"> </w:t>
      </w:r>
      <w:r w:rsidR="00A7782D">
        <w:t xml:space="preserve">sa nachádza </w:t>
      </w:r>
      <w:r>
        <w:t>v Drocárovom parku</w:t>
      </w:r>
      <w:r w:rsidR="00A7782D">
        <w:t xml:space="preserve"> na sídlisku KVP v Košiciach</w:t>
      </w:r>
      <w:r>
        <w:t xml:space="preserve"> a </w:t>
      </w:r>
      <w:r w:rsidR="00166B44">
        <w:t>pozostáva z nasledujúcich častí:</w:t>
      </w:r>
    </w:p>
    <w:p w:rsidR="00166B44" w:rsidRDefault="00166B44" w:rsidP="00166B44">
      <w:pPr>
        <w:pStyle w:val="Odstavecseseznamem"/>
        <w:spacing w:after="240"/>
        <w:ind w:left="0" w:firstLine="332"/>
        <w:jc w:val="both"/>
      </w:pPr>
    </w:p>
    <w:p w:rsidR="00C06A0A" w:rsidRDefault="003049DB" w:rsidP="00C06A0A">
      <w:pPr>
        <w:pStyle w:val="Odstavecseseznamem"/>
        <w:spacing w:after="120"/>
        <w:ind w:left="0" w:firstLine="332"/>
        <w:jc w:val="both"/>
      </w:pPr>
      <w:r w:rsidRPr="00C06A0A">
        <w:t>Mobilná ľadová plocha: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chladiaca jednotka YORK YLAE LT 330, obehové čerpadlo, uzatvorená vyrovnávacia nádrž tlaku chladiacej kvapaliny,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mantinely 16 x 34 m, 4 ks oblúkové rohy,</w:t>
      </w:r>
    </w:p>
    <w:p w:rsidR="00882BF5" w:rsidRDefault="00287EB8" w:rsidP="00882BF5">
      <w:pPr>
        <w:pStyle w:val="Odstavecseseznamem"/>
        <w:numPr>
          <w:ilvl w:val="0"/>
          <w:numId w:val="6"/>
        </w:numPr>
        <w:jc w:val="both"/>
      </w:pPr>
      <w:r>
        <w:t>5</w:t>
      </w:r>
      <w:r w:rsidR="00882BF5">
        <w:t xml:space="preserve"> ks PE roštové potrubia s cievkami,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2 ks hokejové bránky so sieťami,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2 ks ochranné siete 2x20x4 m,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2x16 ks rozdeľovacie zberače napájania,</w:t>
      </w:r>
    </w:p>
    <w:p w:rsidR="00287EB8" w:rsidRDefault="00287EB8" w:rsidP="00287EB8">
      <w:pPr>
        <w:jc w:val="both"/>
      </w:pP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2 ks malé mantinelové dvierka na striedačky,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 xml:space="preserve">1 ks veľké mantinelové dvierka pre </w:t>
      </w:r>
      <w:proofErr w:type="spellStart"/>
      <w:r>
        <w:t>rolbu</w:t>
      </w:r>
      <w:proofErr w:type="spellEnd"/>
      <w:r>
        <w:t>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5 ks navíjací bubon na PE trúbkové rozvody,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>1 ks manipulačný vozík,</w:t>
      </w:r>
    </w:p>
    <w:p w:rsidR="00882BF5" w:rsidRDefault="00882BF5" w:rsidP="00882BF5">
      <w:pPr>
        <w:pStyle w:val="Odstavecseseznamem"/>
        <w:numPr>
          <w:ilvl w:val="0"/>
          <w:numId w:val="6"/>
        </w:numPr>
        <w:jc w:val="both"/>
      </w:pPr>
      <w:r>
        <w:t xml:space="preserve">1 </w:t>
      </w:r>
      <w:proofErr w:type="spellStart"/>
      <w:r>
        <w:t>sada</w:t>
      </w:r>
      <w:proofErr w:type="spellEnd"/>
      <w:r>
        <w:t xml:space="preserve"> oceľovej konštrukcie ochrannej podesty malých a veľkých rozdeľovačov s výdrevou,</w:t>
      </w:r>
    </w:p>
    <w:p w:rsidR="00A10903" w:rsidRDefault="00F45F7F" w:rsidP="00882BF5">
      <w:pPr>
        <w:pStyle w:val="Odstavecseseznamem"/>
        <w:numPr>
          <w:ilvl w:val="0"/>
          <w:numId w:val="6"/>
        </w:numPr>
        <w:jc w:val="both"/>
      </w:pPr>
      <w:r>
        <w:t>ekologická nemrznúca zmes</w:t>
      </w:r>
      <w:r w:rsidR="00882BF5">
        <w:t xml:space="preserve"> </w:t>
      </w:r>
      <w:proofErr w:type="spellStart"/>
      <w:r w:rsidR="00882BF5">
        <w:t>Colstar</w:t>
      </w:r>
      <w:proofErr w:type="spellEnd"/>
      <w:r>
        <w:t xml:space="preserve"> o objeme 1000 litrov</w:t>
      </w:r>
      <w:r w:rsidR="00882BF5">
        <w:t>.</w:t>
      </w:r>
    </w:p>
    <w:p w:rsidR="00287EB8" w:rsidRDefault="00287EB8" w:rsidP="00882BF5">
      <w:pPr>
        <w:pStyle w:val="Odstavecseseznamem"/>
        <w:ind w:left="1080"/>
        <w:jc w:val="both"/>
      </w:pPr>
      <w:r>
        <w:t>(v ZP uvedené aj ako „technické zhodnotenie“)</w:t>
      </w:r>
    </w:p>
    <w:p w:rsidR="00882BF5" w:rsidRPr="00A10903" w:rsidRDefault="00882BF5" w:rsidP="00882BF5">
      <w:pPr>
        <w:pStyle w:val="Odstavecseseznamem"/>
        <w:ind w:left="1080"/>
        <w:jc w:val="both"/>
      </w:pPr>
    </w:p>
    <w:p w:rsidR="00C06A0A" w:rsidRDefault="003049DB" w:rsidP="00C06A0A">
      <w:pPr>
        <w:ind w:firstLine="343"/>
        <w:jc w:val="both"/>
        <w:rPr>
          <w:sz w:val="24"/>
        </w:rPr>
      </w:pPr>
      <w:r w:rsidRPr="00C06A0A">
        <w:rPr>
          <w:sz w:val="24"/>
        </w:rPr>
        <w:t>Príslušenstvo k mobilnej ľadovej ploche:</w:t>
      </w:r>
    </w:p>
    <w:p w:rsidR="00882BF5" w:rsidRDefault="00882BF5" w:rsidP="00882BF5">
      <w:pPr>
        <w:pStyle w:val="Odstavecseseznamem"/>
        <w:numPr>
          <w:ilvl w:val="0"/>
          <w:numId w:val="7"/>
        </w:numPr>
        <w:spacing w:before="120"/>
        <w:jc w:val="both"/>
      </w:pPr>
      <w:r>
        <w:t xml:space="preserve">malotraktorová </w:t>
      </w:r>
      <w:proofErr w:type="spellStart"/>
      <w:r>
        <w:t>rolba</w:t>
      </w:r>
      <w:proofErr w:type="spellEnd"/>
      <w:r>
        <w:t>:</w:t>
      </w:r>
    </w:p>
    <w:p w:rsidR="00882BF5" w:rsidRDefault="00882BF5" w:rsidP="00882BF5">
      <w:pPr>
        <w:pStyle w:val="Odstavecseseznamem"/>
        <w:numPr>
          <w:ilvl w:val="0"/>
          <w:numId w:val="7"/>
        </w:numPr>
        <w:spacing w:before="120"/>
        <w:ind w:left="1701"/>
        <w:jc w:val="both"/>
      </w:pPr>
      <w:proofErr w:type="spellStart"/>
      <w:r>
        <w:t>rolba</w:t>
      </w:r>
      <w:proofErr w:type="spellEnd"/>
      <w:r>
        <w:t xml:space="preserve"> </w:t>
      </w:r>
      <w:proofErr w:type="spellStart"/>
      <w:r>
        <w:t>Zamboni</w:t>
      </w:r>
      <w:proofErr w:type="spellEnd"/>
      <w:r>
        <w:t xml:space="preserve"> Z 100 S</w:t>
      </w:r>
    </w:p>
    <w:p w:rsidR="00882BF5" w:rsidRDefault="00882BF5" w:rsidP="00882BF5">
      <w:pPr>
        <w:pStyle w:val="Odstavecseseznamem"/>
        <w:numPr>
          <w:ilvl w:val="0"/>
          <w:numId w:val="7"/>
        </w:numPr>
        <w:spacing w:before="120"/>
        <w:ind w:left="1701"/>
        <w:jc w:val="both"/>
      </w:pPr>
      <w:r>
        <w:t xml:space="preserve">malotraktor ISEKI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Houpe</w:t>
      </w:r>
      <w:proofErr w:type="spellEnd"/>
      <w:r>
        <w:t xml:space="preserve"> 175 s hydraulickým zariadením pre </w:t>
      </w:r>
      <w:proofErr w:type="spellStart"/>
      <w:r>
        <w:t>rolbu</w:t>
      </w:r>
      <w:proofErr w:type="spellEnd"/>
      <w:r>
        <w:t>,</w:t>
      </w:r>
    </w:p>
    <w:p w:rsidR="00586AB9" w:rsidRDefault="00882BF5" w:rsidP="00586AB9">
      <w:pPr>
        <w:pStyle w:val="Odstavecseseznamem"/>
        <w:numPr>
          <w:ilvl w:val="0"/>
          <w:numId w:val="7"/>
        </w:numPr>
        <w:spacing w:before="120" w:after="120"/>
        <w:jc w:val="both"/>
      </w:pPr>
      <w:r>
        <w:t>2 ks hokejová striedačka.</w:t>
      </w:r>
    </w:p>
    <w:p w:rsidR="00586AB9" w:rsidRDefault="00586AB9" w:rsidP="00586AB9">
      <w:pPr>
        <w:jc w:val="both"/>
      </w:pPr>
    </w:p>
    <w:p w:rsidR="006266C8" w:rsidRDefault="00B36916" w:rsidP="006266C8">
      <w:pPr>
        <w:pStyle w:val="Odstavecseseznamem"/>
        <w:spacing w:before="120"/>
        <w:ind w:left="0"/>
        <w:jc w:val="both"/>
      </w:pPr>
      <w:r>
        <w:t xml:space="preserve">       Dôvodom na uskutočnenie </w:t>
      </w:r>
      <w:r w:rsidR="006F799A">
        <w:t>obchodnej verejnej súťaže</w:t>
      </w:r>
      <w:r>
        <w:t xml:space="preserve"> je</w:t>
      </w:r>
      <w:r w:rsidR="00882BF5">
        <w:t xml:space="preserve"> skutočnosť</w:t>
      </w:r>
      <w:r>
        <w:t xml:space="preserve">, že </w:t>
      </w:r>
      <w:r w:rsidR="007642F3">
        <w:t>mobilná ľadová plocha</w:t>
      </w:r>
      <w:r w:rsidR="006266C8">
        <w:t xml:space="preserve"> sa dlh</w:t>
      </w:r>
      <w:r>
        <w:t>odobo</w:t>
      </w:r>
      <w:r w:rsidR="006266C8">
        <w:t xml:space="preserve"> nevyužíva a</w:t>
      </w:r>
      <w:r w:rsidR="007642F3">
        <w:t> je vysoký predpoklad, že pokusy o prenájom uvedenej plochy budú neúspešné.</w:t>
      </w:r>
      <w:r w:rsidR="006266C8">
        <w:t xml:space="preserve"> </w:t>
      </w:r>
      <w:r w:rsidR="007642F3">
        <w:t>Za hlavný dôvod tohto stavu je potrebné považovať existenciu krytého ľadového štadióna (Aréna Sršňov) na území mestskej časti Košice-Sídlisko</w:t>
      </w:r>
      <w:r w:rsidR="00227814">
        <w:t xml:space="preserve"> KVP, ktorý poskytuje obyvateľom</w:t>
      </w:r>
      <w:r w:rsidR="007642F3">
        <w:t xml:space="preserve"> služby rovnakého druhu v neporovnateľne vyššej kvalite. </w:t>
      </w:r>
      <w:r w:rsidR="006266C8">
        <w:t>Na zák</w:t>
      </w:r>
      <w:r>
        <w:t xml:space="preserve">lade uvedeného navrhujeme </w:t>
      </w:r>
      <w:r w:rsidR="006F799A">
        <w:t>predaj mobilnej ľadovej plochy</w:t>
      </w:r>
      <w:r w:rsidR="006266C8">
        <w:t xml:space="preserve"> formou obchodnej verejnej súťaže.  </w:t>
      </w:r>
    </w:p>
    <w:p w:rsidR="006266C8" w:rsidRDefault="006266C8" w:rsidP="006266C8">
      <w:pPr>
        <w:pStyle w:val="Odstavecseseznamem"/>
        <w:spacing w:before="120"/>
        <w:ind w:left="0"/>
        <w:jc w:val="both"/>
      </w:pPr>
    </w:p>
    <w:p w:rsidR="00782F6A" w:rsidRDefault="006F799A" w:rsidP="006266C8">
      <w:pPr>
        <w:pStyle w:val="Odstavecseseznamem"/>
        <w:spacing w:before="120"/>
        <w:ind w:left="0"/>
        <w:jc w:val="both"/>
      </w:pPr>
      <w:r>
        <w:t xml:space="preserve">      V súlade so </w:t>
      </w:r>
      <w:r w:rsidR="006266C8">
        <w:t xml:space="preserve">zákonom č. 138/1991 Zb. o majetku obcí v znení neskorších predpisov a Zásadami </w:t>
      </w:r>
      <w:r w:rsidR="00B36916">
        <w:t>hospodárenia a nakladania</w:t>
      </w:r>
      <w:r w:rsidR="008F7A95">
        <w:t xml:space="preserve"> s majetkom mestskej časti Košice-S</w:t>
      </w:r>
      <w:r w:rsidR="006266C8">
        <w:t>ídlis</w:t>
      </w:r>
      <w:r w:rsidR="00F45F7F">
        <w:t>ko KVP je potrebné, aby M</w:t>
      </w:r>
      <w:r w:rsidR="008F7A95">
        <w:t>iestne zastupiteľstvo mestskej časti Košice-</w:t>
      </w:r>
      <w:r w:rsidR="006266C8">
        <w:t xml:space="preserve">Sídlisko KVP </w:t>
      </w:r>
      <w:r w:rsidR="007642F3">
        <w:t>schválilo</w:t>
      </w:r>
      <w:r w:rsidR="006266C8">
        <w:t xml:space="preserve"> spôsob ď</w:t>
      </w:r>
      <w:r w:rsidR="008F7A95">
        <w:t>alšieho nakladania s majetkom mestskej časti</w:t>
      </w:r>
      <w:r w:rsidR="006266C8">
        <w:t xml:space="preserve"> </w:t>
      </w:r>
      <w:r w:rsidR="00782F6A">
        <w:t xml:space="preserve">formou obchodnej verejnej súťaže </w:t>
      </w:r>
      <w:r w:rsidR="006266C8">
        <w:t xml:space="preserve">a taktiež podmienky </w:t>
      </w:r>
      <w:r w:rsidR="00782F6A">
        <w:t xml:space="preserve">tejto </w:t>
      </w:r>
      <w:r w:rsidR="006266C8">
        <w:t>obchodnej verejnej súťaže.</w:t>
      </w:r>
      <w:r w:rsidR="00287EB8">
        <w:t xml:space="preserve"> </w:t>
      </w:r>
      <w:r w:rsidR="002122C7">
        <w:t xml:space="preserve">Pre vyhodnotenie obchodnej verejnej súťaže bude starostom mestskej časti zriadená komisia, ktorej členovia budú menovaní aj z radov </w:t>
      </w:r>
      <w:r w:rsidR="00782F6A">
        <w:t>poslancov</w:t>
      </w:r>
      <w:r w:rsidR="00287EB8">
        <w:t xml:space="preserve"> MieZ</w:t>
      </w:r>
      <w:r w:rsidR="00782F6A">
        <w:t>, ktorí sa následne zúčastnia vyhodnotenia tejto obchodnej verejnej súťaže s hlasom rozhodovacím.</w:t>
      </w:r>
    </w:p>
    <w:p w:rsidR="00BD61CC" w:rsidRDefault="00287EB8" w:rsidP="006266C8">
      <w:pPr>
        <w:pStyle w:val="Odstavecseseznamem"/>
        <w:spacing w:before="120"/>
        <w:ind w:left="0"/>
        <w:jc w:val="both"/>
      </w:pPr>
      <w:r>
        <w:t xml:space="preserve"> </w:t>
      </w:r>
    </w:p>
    <w:p w:rsidR="00BC7660" w:rsidRDefault="00BD61CC" w:rsidP="009B7EED">
      <w:pPr>
        <w:pStyle w:val="Odstavecseseznamem"/>
        <w:spacing w:before="120" w:after="120"/>
        <w:ind w:left="0" w:firstLine="336"/>
        <w:jc w:val="both"/>
      </w:pPr>
      <w:r>
        <w:lastRenderedPageBreak/>
        <w:t xml:space="preserve">S poukazom na to, že platnosť predošlého znaleckého posudku vypršala, </w:t>
      </w:r>
      <w:r w:rsidR="00287EB8">
        <w:t>bola vystavená objednávka na vypracovanie nového znaleckého</w:t>
      </w:r>
      <w:r>
        <w:t xml:space="preserve"> </w:t>
      </w:r>
      <w:r w:rsidR="00287EB8">
        <w:t>posudku</w:t>
      </w:r>
      <w:r>
        <w:t xml:space="preserve"> pre stanovenie všeobecnej hodnoty predmetu kúpy. Keďže v uplynulom období bolo zistené, že predošlý znalecký posudok z 26.03.2018 bol vypracovaný výlučne na základe predložených podkladov bez vykonania fyzickej obhliadky, pri obstarávaní </w:t>
      </w:r>
      <w:r w:rsidR="00287EB8">
        <w:t>nového</w:t>
      </w:r>
      <w:r>
        <w:t xml:space="preserve"> znaleckého posudku </w:t>
      </w:r>
      <w:r w:rsidR="00287EB8">
        <w:t>bola uskutočnená fyzická obhliadka</w:t>
      </w:r>
      <w:r>
        <w:t xml:space="preserve"> predmetu kúpy pre presnú identifikáciu jednotlivých súčastí predmetu kúpy ako aj čo možno najpresnejšie stanovenie všeobecnej hodnoty predmetu kúpy. </w:t>
      </w:r>
      <w:r w:rsidR="00166B44">
        <w:t>Stanovenie všeobecnej hodnoty predmetu kúpy podľa predloženého znaleckého posudku vychádza zo súčinu technickej hodnoty zariadenia MĽP a koeficientu predajnosti, pričom ich jednotlivé zložky sú podrobne vymedzené v znaleckom posudku, ktorý odôvodňuje celý postup pri stanovení v</w:t>
      </w:r>
      <w:r w:rsidR="009B7EED">
        <w:t>šeobecnej hodnoty predmetu kúpy.</w:t>
      </w:r>
    </w:p>
    <w:p w:rsidR="009B7EED" w:rsidRDefault="009B7EED" w:rsidP="009B7EED">
      <w:pPr>
        <w:pStyle w:val="Odstavecseseznamem"/>
        <w:spacing w:before="120" w:after="120"/>
        <w:ind w:left="0" w:firstLine="336"/>
        <w:jc w:val="both"/>
      </w:pPr>
    </w:p>
    <w:p w:rsidR="00BD61CC" w:rsidRDefault="00AF1B64" w:rsidP="00BD61CC">
      <w:pPr>
        <w:pStyle w:val="Odstavecseseznamem"/>
        <w:spacing w:before="120"/>
        <w:ind w:left="0" w:firstLine="336"/>
        <w:jc w:val="both"/>
      </w:pPr>
      <w:r>
        <w:t>Zároveň je potrebné uviesť, že v</w:t>
      </w:r>
      <w:r w:rsidR="00287EB8">
        <w:t xml:space="preserve"> návrhu na vyhlásenie OVS sú z predmetu kúpy vyňaté nasledovné súčasti: elektrická prípojka NN, unimobunka a oceľový prístrešok. Vzhľadom na uvedené je aj všeobecná hodnota predmetu kúpy znížená o tieto súčasti. </w:t>
      </w:r>
      <w:r w:rsidR="00586AB9">
        <w:t xml:space="preserve">Všeobecná hodnota predmetu kúpy je tak stanovená na 16.054,06 €. </w:t>
      </w:r>
      <w:r w:rsidR="00287EB8">
        <w:t xml:space="preserve">V prípade elektrickej prípojky NN je dôvodom na vyňatie z predmetu kúpy skutočnosť, že túto prípojku nie je možné presunúť na iné miesto ako celok, pričom jej hodnota vychádza práve z jej zhodnotenia ako celku. V prípade unimobunky a oceľového prístrešku je dôvodom na takýto </w:t>
      </w:r>
      <w:r w:rsidR="00586AB9">
        <w:t xml:space="preserve">postup skutočnosť, že </w:t>
      </w:r>
      <w:proofErr w:type="spellStart"/>
      <w:r w:rsidR="00586AB9">
        <w:t>unimobunku</w:t>
      </w:r>
      <w:proofErr w:type="spellEnd"/>
      <w:r w:rsidR="00287EB8">
        <w:t xml:space="preserve"> je možné v budúcnosti využiť pre potreby športového areálu v Drocárovom parku, príp. ju predať ako samostatný predmet kúpy. Možnosť predaja v podobe samostatného predmetu kúpy</w:t>
      </w:r>
      <w:r w:rsidR="00586AB9">
        <w:t>, resp. jeho poskytnutia napr. zvieracím útulkom, ktoré aj minulosti o podobné predmety prejavili záujem</w:t>
      </w:r>
      <w:r w:rsidR="00287EB8">
        <w:t xml:space="preserve"> </w:t>
      </w:r>
      <w:r w:rsidR="00586AB9">
        <w:t xml:space="preserve">(PNS stánky), </w:t>
      </w:r>
      <w:r w:rsidR="00287EB8">
        <w:t xml:space="preserve">je prípustná aj v prípade oceľového prístrešku, pričom v tomto prípade je tiež </w:t>
      </w:r>
      <w:r w:rsidR="00586AB9">
        <w:t xml:space="preserve">vzhľadom na jeho stav </w:t>
      </w:r>
      <w:r w:rsidR="00287EB8">
        <w:t>otázna jeho využiteľnosť a účelnosť ako súčasti mobilnej ľadovej plochy, a preto bol prístrešok z predaja cez obchodnú verejnú súťaž vyňatý.</w:t>
      </w:r>
      <w:r w:rsidR="00F739A6">
        <w:t xml:space="preserve"> </w:t>
      </w:r>
    </w:p>
    <w:p w:rsidR="006266C8" w:rsidRDefault="006266C8" w:rsidP="006266C8">
      <w:pPr>
        <w:jc w:val="both"/>
        <w:rPr>
          <w:sz w:val="24"/>
          <w:szCs w:val="24"/>
        </w:rPr>
      </w:pPr>
    </w:p>
    <w:p w:rsidR="00B36916" w:rsidRDefault="008070FC" w:rsidP="00586AB9">
      <w:pPr>
        <w:ind w:firstLine="3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Vzhľadom na </w:t>
      </w:r>
      <w:r w:rsidR="007B094F">
        <w:rPr>
          <w:sz w:val="24"/>
          <w:szCs w:val="24"/>
        </w:rPr>
        <w:t>uvedené</w:t>
      </w:r>
      <w:r>
        <w:rPr>
          <w:sz w:val="24"/>
          <w:szCs w:val="24"/>
        </w:rPr>
        <w:t xml:space="preserve"> </w:t>
      </w:r>
      <w:r w:rsidR="006266C8">
        <w:rPr>
          <w:sz w:val="24"/>
          <w:szCs w:val="24"/>
        </w:rPr>
        <w:t xml:space="preserve">navrhujeme </w:t>
      </w:r>
      <w:r w:rsidR="00782F6A">
        <w:rPr>
          <w:sz w:val="24"/>
          <w:szCs w:val="24"/>
        </w:rPr>
        <w:t xml:space="preserve">Miestnemu zastupiteľstvu mestskej časti Košice-Sídlisko KVP </w:t>
      </w:r>
      <w:r w:rsidR="00AF1B64">
        <w:rPr>
          <w:sz w:val="24"/>
          <w:szCs w:val="24"/>
        </w:rPr>
        <w:t xml:space="preserve">schváliť </w:t>
      </w:r>
      <w:r w:rsidR="00BD61CC">
        <w:rPr>
          <w:sz w:val="24"/>
          <w:szCs w:val="24"/>
        </w:rPr>
        <w:t xml:space="preserve">spôsob predaja mobilnej ľadovej plochy a jej príslušenstva formou obchodnej verejnej súťaže a zároveň </w:t>
      </w:r>
      <w:r w:rsidR="00936534">
        <w:rPr>
          <w:sz w:val="24"/>
          <w:szCs w:val="24"/>
        </w:rPr>
        <w:t xml:space="preserve">schváliť </w:t>
      </w:r>
      <w:r w:rsidR="00BD61CC">
        <w:rPr>
          <w:sz w:val="24"/>
          <w:szCs w:val="24"/>
        </w:rPr>
        <w:t>nasledovné podmienky tejto obchodnej verejnej súťaže</w:t>
      </w:r>
      <w:r w:rsidR="006266C8">
        <w:rPr>
          <w:sz w:val="24"/>
          <w:szCs w:val="24"/>
        </w:rPr>
        <w:t>:</w:t>
      </w:r>
    </w:p>
    <w:p w:rsidR="00586AB9" w:rsidRDefault="00586AB9" w:rsidP="00586AB9">
      <w:pPr>
        <w:ind w:firstLine="336"/>
        <w:jc w:val="both"/>
        <w:rPr>
          <w:sz w:val="24"/>
          <w:szCs w:val="24"/>
        </w:rPr>
      </w:pPr>
    </w:p>
    <w:p w:rsidR="006266C8" w:rsidRPr="00B36916" w:rsidRDefault="007642F3" w:rsidP="00B36916">
      <w:pPr>
        <w:pStyle w:val="Odstavecseseznamem"/>
        <w:numPr>
          <w:ilvl w:val="0"/>
          <w:numId w:val="2"/>
        </w:numPr>
        <w:jc w:val="both"/>
      </w:pPr>
      <w:r>
        <w:t xml:space="preserve">účastníkom ponúkaná kúpna cena nesmie byť nižšia ako </w:t>
      </w:r>
      <w:r w:rsidR="00287EB8">
        <w:t>16.054,06 €</w:t>
      </w:r>
      <w:r>
        <w:t xml:space="preserve">, </w:t>
      </w:r>
      <w:r w:rsidR="00287EB8">
        <w:t>cena je stanovená na základe znaleckého posudku č. 1/2019, ktorý bude súčasťou súťažných podkladov</w:t>
      </w:r>
      <w:r w:rsidR="00B75390" w:rsidRPr="00B36916">
        <w:t>,</w:t>
      </w:r>
      <w:r w:rsidR="006266C8" w:rsidRPr="00B36916">
        <w:t xml:space="preserve"> </w:t>
      </w:r>
    </w:p>
    <w:p w:rsidR="006266C8" w:rsidRPr="00B36916" w:rsidRDefault="007642F3" w:rsidP="00B36916">
      <w:pPr>
        <w:pStyle w:val="Odstavecseseznamem"/>
        <w:numPr>
          <w:ilvl w:val="0"/>
          <w:numId w:val="2"/>
        </w:numPr>
        <w:jc w:val="both"/>
      </w:pPr>
      <w:r>
        <w:t xml:space="preserve">kúpna cena bude uhradená na </w:t>
      </w:r>
      <w:r w:rsidR="003001EF">
        <w:t>bankový účet predávajúceho</w:t>
      </w:r>
      <w:r w:rsidR="00C06A0A">
        <w:t xml:space="preserve"> </w:t>
      </w:r>
      <w:r>
        <w:t xml:space="preserve">v lehote </w:t>
      </w:r>
      <w:r w:rsidR="00F550EA">
        <w:t>3 dní</w:t>
      </w:r>
      <w:r w:rsidR="006F799A">
        <w:t xml:space="preserve"> odo dňa </w:t>
      </w:r>
      <w:r>
        <w:t>nadobudnutia účinnosti kúpnej zmluvy</w:t>
      </w:r>
      <w:r w:rsidRPr="00580A83">
        <w:t>.</w:t>
      </w:r>
      <w:r w:rsidR="00B75390" w:rsidRPr="00B36916">
        <w:t>,</w:t>
      </w:r>
    </w:p>
    <w:p w:rsidR="006266C8" w:rsidRPr="003F0A42" w:rsidRDefault="007642F3" w:rsidP="003F0A42">
      <w:pPr>
        <w:pStyle w:val="Odstavecseseznamem"/>
        <w:numPr>
          <w:ilvl w:val="0"/>
          <w:numId w:val="2"/>
        </w:numPr>
        <w:jc w:val="both"/>
      </w:pPr>
      <w:r>
        <w:t>vlastnícke právo k predmetu kúpy prechádza na kupujúceho až po zaplatení kúpnej ceny v celkovej dohodnutej výške</w:t>
      </w:r>
      <w:r w:rsidR="00B36916" w:rsidRPr="003F0A42">
        <w:t>,</w:t>
      </w:r>
    </w:p>
    <w:p w:rsidR="006266C8" w:rsidRDefault="007642F3" w:rsidP="003F0A42">
      <w:pPr>
        <w:pStyle w:val="Odstavecseseznamem"/>
        <w:numPr>
          <w:ilvl w:val="0"/>
          <w:numId w:val="2"/>
        </w:numPr>
        <w:jc w:val="both"/>
      </w:pPr>
      <w:r>
        <w:t>kupujúci podpisom zmluvy potvrdzuje prevzatie predmetu kúpy</w:t>
      </w:r>
      <w:r w:rsidR="00B36916" w:rsidRPr="003F0A42">
        <w:t>,</w:t>
      </w:r>
    </w:p>
    <w:p w:rsidR="0059101F" w:rsidRPr="003F0A42" w:rsidRDefault="0059101F" w:rsidP="003F0A42">
      <w:pPr>
        <w:pStyle w:val="Odstavecseseznamem"/>
        <w:numPr>
          <w:ilvl w:val="0"/>
          <w:numId w:val="2"/>
        </w:numPr>
        <w:jc w:val="both"/>
      </w:pPr>
      <w:r>
        <w:t>kupujúci prehlasuje, že sa oboznámil s technickým stavom predmetu kúpy vrátane jeho opotrebenia</w:t>
      </w:r>
      <w:r w:rsidR="00C95340">
        <w:t xml:space="preserve"> a </w:t>
      </w:r>
      <w:proofErr w:type="spellStart"/>
      <w:r w:rsidR="00C95340">
        <w:t>vád</w:t>
      </w:r>
      <w:proofErr w:type="spellEnd"/>
      <w:r>
        <w:t xml:space="preserve">, berie tento stav na vedomie a v takomto stave predmet kúpy </w:t>
      </w:r>
      <w:r w:rsidR="00C95340">
        <w:t xml:space="preserve">kupuje a </w:t>
      </w:r>
      <w:r>
        <w:t>preberá,</w:t>
      </w:r>
    </w:p>
    <w:p w:rsidR="006266C8" w:rsidRPr="003F0A42" w:rsidRDefault="007642F3" w:rsidP="003F0A42">
      <w:pPr>
        <w:pStyle w:val="Odstavecseseznamem"/>
        <w:numPr>
          <w:ilvl w:val="0"/>
          <w:numId w:val="2"/>
        </w:numPr>
        <w:jc w:val="both"/>
      </w:pPr>
      <w:r>
        <w:t>nebezpečenstvo náhodnej skazy a náhodného zhoršenia prechádza na kupujúceho odovzdaním veci</w:t>
      </w:r>
      <w:r w:rsidR="00B36916" w:rsidRPr="003F0A42">
        <w:t>,</w:t>
      </w:r>
    </w:p>
    <w:p w:rsidR="00387D5D" w:rsidRPr="003F0A42" w:rsidRDefault="007642F3" w:rsidP="003F0A42">
      <w:pPr>
        <w:pStyle w:val="Odstavecseseznamem"/>
        <w:numPr>
          <w:ilvl w:val="0"/>
          <w:numId w:val="2"/>
        </w:numPr>
        <w:ind w:right="-142"/>
        <w:jc w:val="both"/>
      </w:pPr>
      <w:r>
        <w:t>kupujúci hradí všetky náklady súvisiac</w:t>
      </w:r>
      <w:r w:rsidR="003001EF">
        <w:t xml:space="preserve">e s premiestnením predmetu kúpy, resp. </w:t>
      </w:r>
      <w:r>
        <w:t>zabe</w:t>
      </w:r>
      <w:r w:rsidR="003001EF">
        <w:t>zpečí odvoz na vlastné náklady; r</w:t>
      </w:r>
      <w:r>
        <w:t>iziko spojené s nakladaním a premiestňovaním predmetu kúpy znáša kupujúci</w:t>
      </w:r>
      <w:r w:rsidR="00EE5BBA">
        <w:t>.</w:t>
      </w:r>
    </w:p>
    <w:p w:rsidR="009B7EED" w:rsidRDefault="009B7EED">
      <w:pPr>
        <w:rPr>
          <w:sz w:val="24"/>
          <w:szCs w:val="24"/>
        </w:rPr>
      </w:pPr>
    </w:p>
    <w:p w:rsidR="00586AB9" w:rsidRDefault="006A6384" w:rsidP="00660456">
      <w:pPr>
        <w:rPr>
          <w:sz w:val="24"/>
          <w:szCs w:val="24"/>
        </w:rPr>
      </w:pPr>
      <w:r>
        <w:rPr>
          <w:sz w:val="24"/>
          <w:szCs w:val="24"/>
        </w:rPr>
        <w:t>V</w:t>
      </w:r>
      <w:r w:rsidR="00412FD0">
        <w:rPr>
          <w:sz w:val="24"/>
          <w:szCs w:val="24"/>
        </w:rPr>
        <w:t> </w:t>
      </w:r>
      <w:r>
        <w:rPr>
          <w:sz w:val="24"/>
          <w:szCs w:val="24"/>
        </w:rPr>
        <w:t>Košiciach</w:t>
      </w:r>
      <w:r w:rsidR="00B6125E">
        <w:rPr>
          <w:sz w:val="24"/>
          <w:szCs w:val="24"/>
        </w:rPr>
        <w:t xml:space="preserve"> </w:t>
      </w:r>
      <w:r w:rsidR="00782F6A">
        <w:rPr>
          <w:sz w:val="24"/>
          <w:szCs w:val="24"/>
        </w:rPr>
        <w:t>06.02</w:t>
      </w:r>
      <w:r w:rsidR="00BD61CC">
        <w:rPr>
          <w:sz w:val="24"/>
          <w:szCs w:val="24"/>
        </w:rPr>
        <w:t>.2019</w:t>
      </w:r>
    </w:p>
    <w:p w:rsidR="00586AB9" w:rsidRDefault="00586AB9" w:rsidP="00660456">
      <w:pPr>
        <w:rPr>
          <w:sz w:val="24"/>
          <w:szCs w:val="24"/>
        </w:rPr>
      </w:pPr>
    </w:p>
    <w:p w:rsidR="00B46B2F" w:rsidRPr="00586AB9" w:rsidRDefault="00B46B2F" w:rsidP="00660456">
      <w:pPr>
        <w:rPr>
          <w:sz w:val="24"/>
          <w:szCs w:val="24"/>
        </w:rPr>
      </w:pPr>
    </w:p>
    <w:p w:rsidR="00660456" w:rsidRPr="009B7EED" w:rsidRDefault="00660456" w:rsidP="00660456">
      <w:r w:rsidRPr="009B7EED">
        <w:t xml:space="preserve">Prílohy: </w:t>
      </w:r>
    </w:p>
    <w:p w:rsidR="00660456" w:rsidRPr="009B7EED" w:rsidRDefault="00660456" w:rsidP="00660456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9B7EED">
        <w:rPr>
          <w:sz w:val="20"/>
          <w:szCs w:val="20"/>
        </w:rPr>
        <w:t xml:space="preserve">Návrh vyhlásenia </w:t>
      </w:r>
      <w:r w:rsidR="006F799A" w:rsidRPr="009B7EED">
        <w:rPr>
          <w:sz w:val="20"/>
          <w:szCs w:val="20"/>
        </w:rPr>
        <w:t>obchodnej verejnej súťaže</w:t>
      </w:r>
      <w:r w:rsidRPr="009B7EED">
        <w:rPr>
          <w:sz w:val="20"/>
          <w:szCs w:val="20"/>
        </w:rPr>
        <w:t xml:space="preserve"> na predaj mobilnej ľadovej plochy </w:t>
      </w:r>
      <w:r w:rsidR="00936534">
        <w:rPr>
          <w:sz w:val="20"/>
          <w:szCs w:val="20"/>
        </w:rPr>
        <w:t>s príslušenstvom</w:t>
      </w:r>
    </w:p>
    <w:p w:rsidR="0059101F" w:rsidRDefault="0059101F" w:rsidP="00660456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9B7EED">
        <w:rPr>
          <w:sz w:val="20"/>
          <w:szCs w:val="20"/>
        </w:rPr>
        <w:t>Návrh kúpnej zmluvy na predaj MĽP s</w:t>
      </w:r>
      <w:r w:rsidR="002C40F6">
        <w:rPr>
          <w:sz w:val="20"/>
          <w:szCs w:val="20"/>
        </w:rPr>
        <w:t> </w:t>
      </w:r>
      <w:r w:rsidRPr="009B7EED">
        <w:rPr>
          <w:sz w:val="20"/>
          <w:szCs w:val="20"/>
        </w:rPr>
        <w:t>príslušenstvom</w:t>
      </w:r>
    </w:p>
    <w:p w:rsidR="002C40F6" w:rsidRPr="009B7EED" w:rsidRDefault="002C40F6" w:rsidP="00660456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Znalecký posudok č. 1/2019</w:t>
      </w:r>
    </w:p>
    <w:p w:rsidR="001D5F27" w:rsidRDefault="001D5F27" w:rsidP="00660456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9B7EED">
        <w:rPr>
          <w:sz w:val="20"/>
          <w:szCs w:val="20"/>
        </w:rPr>
        <w:t>Fotodokumentácia a</w:t>
      </w:r>
      <w:r w:rsidR="007F26E5" w:rsidRPr="009B7EED">
        <w:rPr>
          <w:sz w:val="20"/>
          <w:szCs w:val="20"/>
        </w:rPr>
        <w:t> pôdorysné zakreslenie</w:t>
      </w:r>
      <w:r w:rsidRPr="009B7EED">
        <w:rPr>
          <w:sz w:val="20"/>
          <w:szCs w:val="20"/>
        </w:rPr>
        <w:t xml:space="preserve"> </w:t>
      </w:r>
      <w:r w:rsidR="00782F6A">
        <w:rPr>
          <w:sz w:val="20"/>
          <w:szCs w:val="20"/>
        </w:rPr>
        <w:t>predmetu kúpy</w:t>
      </w:r>
    </w:p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/>
    <w:p w:rsidR="00B46B2F" w:rsidRDefault="00B46B2F" w:rsidP="00B46B2F">
      <w:pPr>
        <w:rPr>
          <w:sz w:val="24"/>
          <w:szCs w:val="24"/>
        </w:rPr>
      </w:pPr>
      <w:r>
        <w:rPr>
          <w:sz w:val="24"/>
          <w:szCs w:val="24"/>
        </w:rPr>
        <w:t xml:space="preserve">Spracoval : </w:t>
      </w:r>
    </w:p>
    <w:p w:rsidR="00B46B2F" w:rsidRDefault="00B46B2F" w:rsidP="00B46B2F">
      <w:pPr>
        <w:rPr>
          <w:sz w:val="24"/>
          <w:szCs w:val="24"/>
        </w:rPr>
      </w:pPr>
      <w:r>
        <w:rPr>
          <w:sz w:val="24"/>
          <w:szCs w:val="24"/>
        </w:rPr>
        <w:t>Mgr. Patrik Jokeľ</w:t>
      </w:r>
    </w:p>
    <w:p w:rsidR="00B46B2F" w:rsidRPr="00B46B2F" w:rsidRDefault="00B46B2F" w:rsidP="00B46B2F">
      <w:pPr>
        <w:rPr>
          <w:sz w:val="24"/>
          <w:szCs w:val="24"/>
        </w:rPr>
      </w:pPr>
      <w:r>
        <w:rPr>
          <w:sz w:val="24"/>
          <w:szCs w:val="24"/>
        </w:rPr>
        <w:t xml:space="preserve">vedúci oddelenia správy majetku </w:t>
      </w:r>
    </w:p>
    <w:sectPr w:rsidR="00B46B2F" w:rsidRPr="00B46B2F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01B3"/>
    <w:multiLevelType w:val="hybridMultilevel"/>
    <w:tmpl w:val="E27A07FC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2C0808"/>
    <w:multiLevelType w:val="hybridMultilevel"/>
    <w:tmpl w:val="8B66302C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C037AE1"/>
    <w:multiLevelType w:val="hybridMultilevel"/>
    <w:tmpl w:val="2B18AF32"/>
    <w:lvl w:ilvl="0" w:tplc="4B709950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3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E2E7D"/>
    <w:multiLevelType w:val="hybridMultilevel"/>
    <w:tmpl w:val="27D68C86"/>
    <w:lvl w:ilvl="0" w:tplc="79D664DE">
      <w:numFmt w:val="bullet"/>
      <w:lvlText w:val="-"/>
      <w:lvlJc w:val="left"/>
      <w:pPr>
        <w:ind w:left="3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5">
    <w:nsid w:val="71576870"/>
    <w:multiLevelType w:val="hybridMultilevel"/>
    <w:tmpl w:val="4AE81426"/>
    <w:lvl w:ilvl="0" w:tplc="6AD6E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259DB"/>
    <w:multiLevelType w:val="hybridMultilevel"/>
    <w:tmpl w:val="D6FE7970"/>
    <w:lvl w:ilvl="0" w:tplc="6AD6E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66C8"/>
    <w:rsid w:val="00033D5B"/>
    <w:rsid w:val="000F27B0"/>
    <w:rsid w:val="00166B44"/>
    <w:rsid w:val="001715A1"/>
    <w:rsid w:val="001D1B3E"/>
    <w:rsid w:val="001D4135"/>
    <w:rsid w:val="001D5F27"/>
    <w:rsid w:val="002122C7"/>
    <w:rsid w:val="0022077B"/>
    <w:rsid w:val="00227814"/>
    <w:rsid w:val="00287EB8"/>
    <w:rsid w:val="002A2D15"/>
    <w:rsid w:val="002C40F6"/>
    <w:rsid w:val="003001EF"/>
    <w:rsid w:val="003049DB"/>
    <w:rsid w:val="0031347A"/>
    <w:rsid w:val="00324B0E"/>
    <w:rsid w:val="00387D5D"/>
    <w:rsid w:val="00387E23"/>
    <w:rsid w:val="003C1AAF"/>
    <w:rsid w:val="003F0A42"/>
    <w:rsid w:val="003F1A11"/>
    <w:rsid w:val="00412FD0"/>
    <w:rsid w:val="00466AF0"/>
    <w:rsid w:val="004E6207"/>
    <w:rsid w:val="00586AB9"/>
    <w:rsid w:val="0059101F"/>
    <w:rsid w:val="005A513B"/>
    <w:rsid w:val="005C3CA9"/>
    <w:rsid w:val="006266C8"/>
    <w:rsid w:val="00654333"/>
    <w:rsid w:val="00654978"/>
    <w:rsid w:val="00660456"/>
    <w:rsid w:val="00666C9C"/>
    <w:rsid w:val="006A6384"/>
    <w:rsid w:val="006C5461"/>
    <w:rsid w:val="006D6877"/>
    <w:rsid w:val="006F799A"/>
    <w:rsid w:val="00700F8A"/>
    <w:rsid w:val="00703024"/>
    <w:rsid w:val="007256EF"/>
    <w:rsid w:val="0072586B"/>
    <w:rsid w:val="007642F3"/>
    <w:rsid w:val="00782F6A"/>
    <w:rsid w:val="007A54E2"/>
    <w:rsid w:val="007B094F"/>
    <w:rsid w:val="007C1741"/>
    <w:rsid w:val="007F26E5"/>
    <w:rsid w:val="008070FC"/>
    <w:rsid w:val="00882BF5"/>
    <w:rsid w:val="008F3591"/>
    <w:rsid w:val="008F7A95"/>
    <w:rsid w:val="00914E23"/>
    <w:rsid w:val="00936534"/>
    <w:rsid w:val="00977004"/>
    <w:rsid w:val="009912C9"/>
    <w:rsid w:val="009B7EED"/>
    <w:rsid w:val="009E331C"/>
    <w:rsid w:val="00A06C2F"/>
    <w:rsid w:val="00A10903"/>
    <w:rsid w:val="00A64D7D"/>
    <w:rsid w:val="00A7782D"/>
    <w:rsid w:val="00AF1B64"/>
    <w:rsid w:val="00AF259D"/>
    <w:rsid w:val="00B27562"/>
    <w:rsid w:val="00B36916"/>
    <w:rsid w:val="00B46B2F"/>
    <w:rsid w:val="00B6125E"/>
    <w:rsid w:val="00B61ABB"/>
    <w:rsid w:val="00B75390"/>
    <w:rsid w:val="00B96ECB"/>
    <w:rsid w:val="00BA5126"/>
    <w:rsid w:val="00BC7660"/>
    <w:rsid w:val="00BD61CC"/>
    <w:rsid w:val="00C06A0A"/>
    <w:rsid w:val="00C506EC"/>
    <w:rsid w:val="00C722A9"/>
    <w:rsid w:val="00C95340"/>
    <w:rsid w:val="00D34E67"/>
    <w:rsid w:val="00D762FF"/>
    <w:rsid w:val="00E041F0"/>
    <w:rsid w:val="00E24EC3"/>
    <w:rsid w:val="00EE5BBA"/>
    <w:rsid w:val="00F15DA4"/>
    <w:rsid w:val="00F22123"/>
    <w:rsid w:val="00F45F7F"/>
    <w:rsid w:val="00F463DC"/>
    <w:rsid w:val="00F550EA"/>
    <w:rsid w:val="00F7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6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66C8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styleId="Hypertextovodkaz">
    <w:name w:val="Hyperlink"/>
    <w:rsid w:val="00882B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mbalazova</cp:lastModifiedBy>
  <cp:revision>2</cp:revision>
  <cp:lastPrinted>2018-09-11T06:31:00Z</cp:lastPrinted>
  <dcterms:created xsi:type="dcterms:W3CDTF">2019-02-07T14:15:00Z</dcterms:created>
  <dcterms:modified xsi:type="dcterms:W3CDTF">2019-02-07T14:15:00Z</dcterms:modified>
</cp:coreProperties>
</file>