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24" w:rsidRPr="00E12766" w:rsidRDefault="00E01324" w:rsidP="008A729C">
      <w:pPr>
        <w:pStyle w:val="NormlnIMP"/>
        <w:jc w:val="center"/>
        <w:outlineLvl w:val="0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>
        <w:rPr>
          <w:b/>
          <w:i/>
          <w:sz w:val="32"/>
          <w:szCs w:val="32"/>
          <w:u w:val="single"/>
        </w:rPr>
        <w:t>mestskej časti</w:t>
      </w:r>
      <w:r w:rsidRPr="00E12766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E12766">
        <w:rPr>
          <w:b/>
          <w:i/>
          <w:sz w:val="32"/>
          <w:szCs w:val="32"/>
          <w:u w:val="single"/>
        </w:rPr>
        <w:t>Košice-Sídlisko</w:t>
      </w:r>
      <w:proofErr w:type="spellEnd"/>
      <w:r w:rsidRPr="00E12766">
        <w:rPr>
          <w:b/>
          <w:i/>
          <w:sz w:val="32"/>
          <w:szCs w:val="32"/>
          <w:u w:val="single"/>
        </w:rPr>
        <w:t xml:space="preserve"> KVP</w:t>
      </w:r>
    </w:p>
    <w:p w:rsidR="00E01324" w:rsidRDefault="00E01324" w:rsidP="00E12766">
      <w:pPr>
        <w:pStyle w:val="NormlnIMP"/>
        <w:rPr>
          <w:b/>
          <w:i/>
          <w:sz w:val="36"/>
          <w:u w:val="single"/>
        </w:rPr>
      </w:pPr>
    </w:p>
    <w:p w:rsidR="00E01324" w:rsidRDefault="00E01324" w:rsidP="00E45265">
      <w:pPr>
        <w:pStyle w:val="NormlnIMP"/>
        <w:rPr>
          <w:b/>
          <w:i/>
          <w:sz w:val="48"/>
          <w:szCs w:val="48"/>
        </w:rPr>
      </w:pPr>
    </w:p>
    <w:p w:rsidR="00E01324" w:rsidRDefault="00E01324" w:rsidP="00E45265">
      <w:pPr>
        <w:pStyle w:val="NormlnIMP"/>
        <w:rPr>
          <w:b/>
          <w:i/>
          <w:sz w:val="48"/>
          <w:szCs w:val="48"/>
        </w:rPr>
      </w:pPr>
    </w:p>
    <w:p w:rsidR="00E01324" w:rsidRDefault="00E01324" w:rsidP="00E45265">
      <w:pPr>
        <w:pStyle w:val="NormlnIMP"/>
        <w:rPr>
          <w:b/>
          <w:i/>
          <w:sz w:val="48"/>
          <w:szCs w:val="48"/>
        </w:rPr>
      </w:pPr>
    </w:p>
    <w:p w:rsidR="00E01324" w:rsidRPr="003B7D21" w:rsidRDefault="00E01324" w:rsidP="008A729C">
      <w:pPr>
        <w:pStyle w:val="NormlnIMP"/>
        <w:jc w:val="center"/>
        <w:outlineLvl w:val="0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Pr="003B7D21">
        <w:rPr>
          <w:b/>
          <w:i/>
          <w:sz w:val="48"/>
          <w:szCs w:val="48"/>
        </w:rPr>
        <w:t xml:space="preserve">  </w:t>
      </w:r>
    </w:p>
    <w:p w:rsidR="00E01324" w:rsidRDefault="00E01324" w:rsidP="00E12766">
      <w:pPr>
        <w:pStyle w:val="NormlnIMP"/>
        <w:jc w:val="center"/>
        <w:rPr>
          <w:sz w:val="40"/>
        </w:rPr>
      </w:pPr>
    </w:p>
    <w:p w:rsidR="00E01324" w:rsidRPr="002B0F0B" w:rsidRDefault="00E01324" w:rsidP="002B0F0B">
      <w:pPr>
        <w:pStyle w:val="NormlnIMP"/>
        <w:jc w:val="center"/>
        <w:rPr>
          <w:sz w:val="24"/>
        </w:rPr>
      </w:pPr>
      <w:r>
        <w:rPr>
          <w:sz w:val="24"/>
        </w:rPr>
        <w:t xml:space="preserve">z pokračovania XXXVI. rokovania Miestneho zastupiteľstva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konaného dňa 26. júna 2018</w:t>
      </w:r>
    </w:p>
    <w:p w:rsidR="00E01324" w:rsidRDefault="00E01324" w:rsidP="00E12766">
      <w:pPr>
        <w:pStyle w:val="NormlnIMP"/>
        <w:rPr>
          <w:sz w:val="24"/>
        </w:rPr>
      </w:pPr>
    </w:p>
    <w:p w:rsidR="00E01324" w:rsidRDefault="00E01324" w:rsidP="00E12766">
      <w:pPr>
        <w:pStyle w:val="NormlnIMP"/>
        <w:rPr>
          <w:sz w:val="24"/>
        </w:rPr>
      </w:pPr>
    </w:p>
    <w:p w:rsidR="00E01324" w:rsidRDefault="00E01324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01324" w:rsidRDefault="00E01324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E01324" w:rsidRDefault="00E01324" w:rsidP="008A729C">
      <w:pPr>
        <w:pStyle w:val="NormlnIMP"/>
        <w:tabs>
          <w:tab w:val="left" w:pos="142"/>
          <w:tab w:val="left" w:pos="1300"/>
        </w:tabs>
        <w:ind w:left="1300" w:hanging="1300"/>
        <w:jc w:val="both"/>
        <w:rPr>
          <w:sz w:val="24"/>
        </w:rPr>
      </w:pPr>
      <w:r>
        <w:rPr>
          <w:sz w:val="24"/>
        </w:rPr>
        <w:tab/>
        <w:t xml:space="preserve">417        </w:t>
      </w:r>
      <w:r>
        <w:rPr>
          <w:sz w:val="24"/>
        </w:rPr>
        <w:tab/>
      </w:r>
      <w:r>
        <w:rPr>
          <w:sz w:val="24"/>
          <w:szCs w:val="24"/>
        </w:rPr>
        <w:t xml:space="preserve">Stanovisko a pripomienky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ku Konceptu nového územného plánu Mesta Košice – poslanecký návrh                                                                     </w:t>
      </w:r>
    </w:p>
    <w:p w:rsidR="00E01324" w:rsidRPr="005706C3" w:rsidRDefault="00E01324" w:rsidP="008A729C">
      <w:pPr>
        <w:pStyle w:val="NormlnIMP"/>
        <w:tabs>
          <w:tab w:val="left" w:pos="142"/>
          <w:tab w:val="left" w:pos="1300"/>
        </w:tabs>
        <w:ind w:left="1275" w:hanging="1275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418      </w:t>
      </w:r>
      <w:r>
        <w:rPr>
          <w:sz w:val="24"/>
        </w:rPr>
        <w:tab/>
      </w:r>
      <w:r>
        <w:rPr>
          <w:sz w:val="24"/>
          <w:szCs w:val="24"/>
        </w:rPr>
        <w:t xml:space="preserve">Stanovisko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ku stavebným aktivitám v blízkosti kláštora </w:t>
      </w:r>
      <w:proofErr w:type="spellStart"/>
      <w:r>
        <w:rPr>
          <w:sz w:val="24"/>
          <w:szCs w:val="24"/>
        </w:rPr>
        <w:t>Karmel</w:t>
      </w:r>
      <w:proofErr w:type="spellEnd"/>
      <w:r>
        <w:rPr>
          <w:sz w:val="24"/>
          <w:szCs w:val="24"/>
        </w:rPr>
        <w:t xml:space="preserve">, Rádu Bosých karmelitánok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                                                            </w:t>
      </w:r>
      <w:r>
        <w:rPr>
          <w:bCs/>
          <w:sz w:val="24"/>
          <w:szCs w:val="24"/>
        </w:rPr>
        <w:t xml:space="preserve"> </w:t>
      </w:r>
      <w:r>
        <w:rPr>
          <w:sz w:val="24"/>
        </w:rPr>
        <w:t xml:space="preserve">  </w:t>
      </w:r>
      <w:r>
        <w:rPr>
          <w:sz w:val="24"/>
          <w:szCs w:val="24"/>
        </w:rPr>
        <w:t xml:space="preserve">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419</w:t>
      </w:r>
      <w:r>
        <w:rPr>
          <w:sz w:val="24"/>
          <w:szCs w:val="24"/>
        </w:rPr>
        <w:tab/>
        <w:t xml:space="preserve">Správa o výsledkoch kontrolnej činnosti kontrolórky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E01324" w:rsidRDefault="00E01324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za obdobie od 20.3.2018 do zasadnutia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dňa 19.6.2018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rPr>
          <w:sz w:val="24"/>
          <w:szCs w:val="24"/>
        </w:rPr>
      </w:pPr>
      <w:r>
        <w:rPr>
          <w:sz w:val="24"/>
          <w:szCs w:val="24"/>
        </w:rPr>
        <w:t xml:space="preserve">  420</w:t>
      </w:r>
      <w:r>
        <w:rPr>
          <w:sz w:val="24"/>
          <w:szCs w:val="24"/>
        </w:rPr>
        <w:tab/>
        <w:t>Návrh plánu kontrolnej činnosti kontrolórky MČ na obdobie od 1.6.2018 do 31.12.2018</w:t>
      </w:r>
    </w:p>
    <w:p w:rsidR="00E01324" w:rsidRDefault="00E01324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421</w:t>
      </w:r>
      <w:r>
        <w:rPr>
          <w:sz w:val="24"/>
          <w:szCs w:val="24"/>
        </w:rPr>
        <w:tab/>
        <w:t xml:space="preserve">Stanovisko k návrhu záverečného účtu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za rok 2017                                     </w:t>
      </w:r>
    </w:p>
    <w:p w:rsidR="00E01324" w:rsidRDefault="00E01324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422</w:t>
      </w:r>
      <w:r>
        <w:rPr>
          <w:sz w:val="24"/>
          <w:szCs w:val="24"/>
        </w:rPr>
        <w:tab/>
        <w:t xml:space="preserve">Záverečný účet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a celoročného hospodárenie za rok 2017              </w:t>
      </w:r>
      <w:r>
        <w:rPr>
          <w:sz w:val="16"/>
          <w:szCs w:val="16"/>
        </w:rPr>
        <w:t xml:space="preserve">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ab/>
        <w:t>423</w:t>
      </w:r>
      <w:r>
        <w:rPr>
          <w:sz w:val="24"/>
          <w:szCs w:val="24"/>
        </w:rPr>
        <w:tab/>
        <w:t xml:space="preserve">Informatívna správa o zrealizovaných rozpočtových opatreniach za obdobie marec </w:t>
      </w:r>
    </w:p>
    <w:p w:rsidR="00E01324" w:rsidRDefault="00E01324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– apríl 2018</w:t>
      </w:r>
    </w:p>
    <w:p w:rsidR="00E01324" w:rsidRDefault="00E01324" w:rsidP="00D9765F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424             Tvorba a použitie rezervného fondu na rok 2018</w:t>
      </w:r>
    </w:p>
    <w:p w:rsidR="00E01324" w:rsidRDefault="00E01324" w:rsidP="00AA6DD8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425</w:t>
      </w:r>
      <w:r>
        <w:rPr>
          <w:sz w:val="24"/>
          <w:szCs w:val="24"/>
        </w:rPr>
        <w:tab/>
        <w:t xml:space="preserve">Výročná správa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za rok 2017                                       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rPr>
          <w:sz w:val="24"/>
          <w:szCs w:val="24"/>
        </w:rPr>
      </w:pPr>
      <w:r>
        <w:rPr>
          <w:sz w:val="24"/>
          <w:szCs w:val="24"/>
        </w:rPr>
        <w:tab/>
        <w:t>426</w:t>
      </w:r>
      <w:r>
        <w:rPr>
          <w:sz w:val="24"/>
          <w:szCs w:val="24"/>
        </w:rPr>
        <w:tab/>
        <w:t xml:space="preserve">II.. zmena rozpočtu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na rok 2018 – poslanecký návrh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ab/>
        <w:t>427</w:t>
      </w:r>
      <w:r>
        <w:rPr>
          <w:sz w:val="24"/>
          <w:szCs w:val="24"/>
        </w:rPr>
        <w:tab/>
        <w:t xml:space="preserve">Určenie volebných obvodov a počtu poslancov vo volebných obvodoch pre voľby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do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pre volebné obdobie 2018 – 2022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rPr>
          <w:sz w:val="24"/>
          <w:szCs w:val="24"/>
        </w:rPr>
      </w:pPr>
      <w:r>
        <w:rPr>
          <w:sz w:val="24"/>
          <w:szCs w:val="24"/>
        </w:rPr>
        <w:tab/>
        <w:t>428</w:t>
      </w:r>
      <w:r>
        <w:rPr>
          <w:sz w:val="24"/>
          <w:szCs w:val="24"/>
        </w:rPr>
        <w:tab/>
        <w:t xml:space="preserve">Návrh na určenie rozsahu výkonu funkcie  starostu  MČ 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 KVP  na  celé funkčné obdobie 2018 – 2022</w:t>
      </w:r>
    </w:p>
    <w:p w:rsidR="00E01324" w:rsidRDefault="00E01324" w:rsidP="00F9158E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ab/>
        <w:t>429</w:t>
      </w:r>
      <w:r>
        <w:rPr>
          <w:sz w:val="24"/>
          <w:szCs w:val="24"/>
        </w:rPr>
        <w:tab/>
        <w:t xml:space="preserve">Prerokovanie protestu prokurátora proti uzneseniu č. 390 zo dňa 20.03.2018 a návrh </w:t>
      </w:r>
    </w:p>
    <w:p w:rsidR="00E01324" w:rsidRDefault="00E01324" w:rsidP="00A5280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62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na zrušenie uznesenia č. 390 – poslanecký návrh</w:t>
      </w:r>
    </w:p>
    <w:p w:rsidR="00E01324" w:rsidRDefault="00E01324" w:rsidP="00F9158E">
      <w:pPr>
        <w:tabs>
          <w:tab w:val="left" w:pos="1300"/>
          <w:tab w:val="left" w:pos="793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430/a,b,c     Rôzne - poslanecký návrh   </w:t>
      </w:r>
    </w:p>
    <w:p w:rsidR="00E01324" w:rsidRDefault="00E01324" w:rsidP="00531A2E">
      <w:pPr>
        <w:tabs>
          <w:tab w:val="left" w:pos="567"/>
          <w:tab w:val="left" w:pos="7938"/>
        </w:tabs>
        <w:jc w:val="both"/>
        <w:rPr>
          <w:sz w:val="24"/>
          <w:szCs w:val="24"/>
        </w:rPr>
      </w:pPr>
    </w:p>
    <w:p w:rsidR="00E01324" w:rsidRDefault="00E01324" w:rsidP="00531A2E">
      <w:pPr>
        <w:tabs>
          <w:tab w:val="left" w:pos="567"/>
          <w:tab w:val="left" w:pos="7938"/>
        </w:tabs>
        <w:jc w:val="both"/>
        <w:rPr>
          <w:sz w:val="24"/>
          <w:szCs w:val="24"/>
        </w:rPr>
      </w:pPr>
    </w:p>
    <w:p w:rsidR="00E01324" w:rsidRDefault="00E01324" w:rsidP="00531A2E">
      <w:pPr>
        <w:tabs>
          <w:tab w:val="left" w:pos="567"/>
          <w:tab w:val="left" w:pos="7938"/>
        </w:tabs>
        <w:jc w:val="both"/>
        <w:rPr>
          <w:sz w:val="24"/>
          <w:szCs w:val="24"/>
        </w:rPr>
      </w:pPr>
    </w:p>
    <w:p w:rsidR="00E01324" w:rsidRDefault="00E01324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Default="00E01324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Pr="00D11C7E" w:rsidRDefault="00E01324" w:rsidP="002B0F0B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E01324" w:rsidRDefault="00E01324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Default="00E01324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E01324" w:rsidRDefault="00E01324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E01324" w:rsidRDefault="00E01324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E01324" w:rsidRDefault="00E01324" w:rsidP="000C7DE5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0C7DE5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0C7DE5">
      <w:pPr>
        <w:pStyle w:val="NormlnIMP"/>
        <w:rPr>
          <w:b/>
          <w:i/>
          <w:sz w:val="24"/>
          <w:szCs w:val="24"/>
        </w:rPr>
      </w:pPr>
    </w:p>
    <w:p w:rsidR="00E01324" w:rsidRDefault="00E01324" w:rsidP="000C7DE5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01324" w:rsidRDefault="00E01324" w:rsidP="000C7DE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0C7DE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417</w:t>
      </w:r>
    </w:p>
    <w:p w:rsidR="00E01324" w:rsidRDefault="00E01324" w:rsidP="000C7DE5">
      <w:pPr>
        <w:pStyle w:val="NormlnIMP"/>
        <w:rPr>
          <w:sz w:val="24"/>
          <w:szCs w:val="24"/>
          <w:u w:val="single"/>
        </w:rPr>
      </w:pPr>
    </w:p>
    <w:p w:rsidR="00E01324" w:rsidRDefault="00E01324" w:rsidP="000C7DE5">
      <w:pPr>
        <w:pStyle w:val="NormlnIMP"/>
        <w:rPr>
          <w:sz w:val="24"/>
          <w:szCs w:val="24"/>
          <w:u w:val="single"/>
        </w:rPr>
      </w:pPr>
    </w:p>
    <w:p w:rsidR="00E01324" w:rsidRDefault="00E01324" w:rsidP="000C7DE5">
      <w:pPr>
        <w:pStyle w:val="NormlnIMP"/>
        <w:rPr>
          <w:sz w:val="24"/>
          <w:szCs w:val="24"/>
          <w:u w:val="single"/>
        </w:rPr>
      </w:pPr>
    </w:p>
    <w:p w:rsidR="00E01324" w:rsidRDefault="00E01324" w:rsidP="000C7DE5">
      <w:pPr>
        <w:pStyle w:val="NormlnIMP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tabs>
          <w:tab w:val="left" w:pos="142"/>
          <w:tab w:val="left" w:pos="1276"/>
        </w:tabs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Stanovisko a pripomienky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</w:t>
      </w:r>
    </w:p>
    <w:p w:rsidR="00E01324" w:rsidRDefault="00E01324" w:rsidP="000C7DE5">
      <w:pPr>
        <w:pStyle w:val="NormlnIMP"/>
        <w:tabs>
          <w:tab w:val="left" w:pos="142"/>
          <w:tab w:val="left" w:pos="1276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ku Konceptu nového územného plánu Mesta Košice</w:t>
      </w:r>
    </w:p>
    <w:p w:rsidR="00E01324" w:rsidRDefault="00E01324" w:rsidP="000C7DE5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>
        <w:rPr>
          <w:sz w:val="24"/>
          <w:szCs w:val="24"/>
          <w:u w:val="single"/>
        </w:rPr>
        <w:t xml:space="preserve">- poslanecký návrh: Martin </w:t>
      </w:r>
      <w:proofErr w:type="spellStart"/>
      <w:r>
        <w:rPr>
          <w:sz w:val="24"/>
          <w:szCs w:val="24"/>
          <w:u w:val="single"/>
        </w:rPr>
        <w:t>Boritáš</w:t>
      </w:r>
      <w:proofErr w:type="spellEnd"/>
    </w:p>
    <w:p w:rsidR="00E01324" w:rsidRDefault="00E01324" w:rsidP="000C7DE5">
      <w:pPr>
        <w:jc w:val="both"/>
        <w:rPr>
          <w:sz w:val="24"/>
          <w:szCs w:val="24"/>
        </w:rPr>
      </w:pPr>
    </w:p>
    <w:p w:rsidR="00E01324" w:rsidRDefault="00E01324" w:rsidP="00BE099E">
      <w:pPr>
        <w:jc w:val="both"/>
        <w:rPr>
          <w:sz w:val="24"/>
          <w:szCs w:val="24"/>
        </w:rPr>
      </w:pPr>
    </w:p>
    <w:p w:rsidR="00E01324" w:rsidRDefault="00E01324" w:rsidP="00BE099E">
      <w:pPr>
        <w:jc w:val="both"/>
        <w:rPr>
          <w:sz w:val="24"/>
          <w:szCs w:val="24"/>
        </w:rPr>
      </w:pPr>
    </w:p>
    <w:p w:rsidR="00E01324" w:rsidRPr="00BE099E" w:rsidRDefault="00E01324" w:rsidP="00BE099E">
      <w:pPr>
        <w:jc w:val="both"/>
        <w:rPr>
          <w:sz w:val="24"/>
          <w:szCs w:val="24"/>
        </w:rPr>
      </w:pPr>
      <w:r w:rsidRPr="00BE099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</w:t>
      </w:r>
      <w:r w:rsidRPr="00BE099E">
        <w:rPr>
          <w:sz w:val="24"/>
          <w:szCs w:val="24"/>
        </w:rPr>
        <w:t xml:space="preserve">estskej časti </w:t>
      </w:r>
      <w:proofErr w:type="spellStart"/>
      <w:r w:rsidRPr="00BE099E">
        <w:rPr>
          <w:sz w:val="24"/>
          <w:szCs w:val="24"/>
        </w:rPr>
        <w:t>Košice-Sídlisko</w:t>
      </w:r>
      <w:proofErr w:type="spellEnd"/>
      <w:r w:rsidRPr="00BE099E">
        <w:rPr>
          <w:sz w:val="24"/>
          <w:szCs w:val="24"/>
        </w:rPr>
        <w:t xml:space="preserve"> KVP, v súlade s</w:t>
      </w:r>
      <w:r>
        <w:rPr>
          <w:sz w:val="24"/>
          <w:szCs w:val="24"/>
        </w:rPr>
        <w:t> </w:t>
      </w:r>
      <w:r w:rsidRPr="00BE099E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BE099E">
        <w:rPr>
          <w:sz w:val="24"/>
          <w:szCs w:val="24"/>
        </w:rPr>
        <w:t xml:space="preserve">ústavnými   zákonmi, zákonmi a ostatnými všeobecne záväznými právnymi predpismi,  </w:t>
      </w:r>
    </w:p>
    <w:p w:rsidR="00E01324" w:rsidRPr="00BE099E" w:rsidRDefault="00E01324" w:rsidP="00BE099E">
      <w:pPr>
        <w:jc w:val="both"/>
        <w:rPr>
          <w:sz w:val="24"/>
          <w:szCs w:val="24"/>
        </w:rPr>
      </w:pPr>
    </w:p>
    <w:p w:rsidR="00E01324" w:rsidRPr="00BE099E" w:rsidRDefault="00E01324" w:rsidP="00BE099E">
      <w:pPr>
        <w:jc w:val="both"/>
        <w:rPr>
          <w:b/>
          <w:sz w:val="24"/>
          <w:szCs w:val="24"/>
        </w:rPr>
      </w:pPr>
      <w:r w:rsidRPr="00BE099E">
        <w:rPr>
          <w:b/>
          <w:sz w:val="24"/>
          <w:szCs w:val="24"/>
        </w:rPr>
        <w:t xml:space="preserve">1.  berie  na  vedomie  </w:t>
      </w:r>
    </w:p>
    <w:p w:rsidR="00E01324" w:rsidRDefault="00E01324" w:rsidP="00BE099E">
      <w:pPr>
        <w:tabs>
          <w:tab w:val="left" w:pos="3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E099E">
        <w:rPr>
          <w:sz w:val="24"/>
          <w:szCs w:val="24"/>
        </w:rPr>
        <w:t xml:space="preserve">dokument MČ </w:t>
      </w:r>
      <w:proofErr w:type="spellStart"/>
      <w:r w:rsidRPr="00BE099E">
        <w:rPr>
          <w:sz w:val="24"/>
          <w:szCs w:val="24"/>
        </w:rPr>
        <w:t>Košice-Sídl</w:t>
      </w:r>
      <w:r>
        <w:rPr>
          <w:sz w:val="24"/>
          <w:szCs w:val="24"/>
        </w:rPr>
        <w:t>isko</w:t>
      </w:r>
      <w:proofErr w:type="spellEnd"/>
      <w:r>
        <w:rPr>
          <w:sz w:val="24"/>
          <w:szCs w:val="24"/>
        </w:rPr>
        <w:t xml:space="preserve"> </w:t>
      </w:r>
      <w:r w:rsidRPr="00BE099E">
        <w:rPr>
          <w:sz w:val="24"/>
          <w:szCs w:val="24"/>
        </w:rPr>
        <w:t xml:space="preserve">KVP s názvom „Územný plán Mesta Košice - koncept riešenia </w:t>
      </w:r>
    </w:p>
    <w:p w:rsidR="00E01324" w:rsidRPr="00BE099E" w:rsidRDefault="00E01324" w:rsidP="00BE099E">
      <w:pPr>
        <w:tabs>
          <w:tab w:val="left" w:pos="3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E099E">
        <w:rPr>
          <w:sz w:val="24"/>
          <w:szCs w:val="24"/>
        </w:rPr>
        <w:t xml:space="preserve">- </w:t>
      </w:r>
      <w:r>
        <w:rPr>
          <w:sz w:val="24"/>
          <w:szCs w:val="24"/>
        </w:rPr>
        <w:t>s</w:t>
      </w:r>
      <w:r w:rsidRPr="00BE099E">
        <w:rPr>
          <w:sz w:val="24"/>
          <w:szCs w:val="24"/>
        </w:rPr>
        <w:t>tanovisko a pripomienky“ zo dňa 11.06.2018</w:t>
      </w:r>
      <w:r>
        <w:rPr>
          <w:sz w:val="24"/>
          <w:szCs w:val="24"/>
        </w:rPr>
        <w:t>,</w:t>
      </w:r>
    </w:p>
    <w:p w:rsidR="00E01324" w:rsidRPr="00BE099E" w:rsidRDefault="00E01324" w:rsidP="00BE099E">
      <w:pPr>
        <w:jc w:val="both"/>
        <w:rPr>
          <w:b/>
          <w:sz w:val="24"/>
          <w:szCs w:val="24"/>
        </w:rPr>
      </w:pPr>
      <w:r w:rsidRPr="00BE099E">
        <w:rPr>
          <w:b/>
          <w:sz w:val="24"/>
          <w:szCs w:val="24"/>
        </w:rPr>
        <w:t>2. žiada</w:t>
      </w:r>
    </w:p>
    <w:p w:rsidR="00E01324" w:rsidRPr="00BE099E" w:rsidRDefault="00E01324" w:rsidP="00BE099E">
      <w:pPr>
        <w:ind w:firstLine="300"/>
        <w:jc w:val="both"/>
        <w:rPr>
          <w:sz w:val="24"/>
          <w:szCs w:val="24"/>
        </w:rPr>
      </w:pPr>
      <w:r w:rsidRPr="00BE099E">
        <w:rPr>
          <w:sz w:val="24"/>
          <w:szCs w:val="24"/>
        </w:rPr>
        <w:t xml:space="preserve">starostu a prednostu </w:t>
      </w:r>
      <w:r>
        <w:rPr>
          <w:sz w:val="24"/>
          <w:szCs w:val="24"/>
        </w:rPr>
        <w:t>M</w:t>
      </w:r>
      <w:r w:rsidRPr="00BE099E">
        <w:rPr>
          <w:sz w:val="24"/>
          <w:szCs w:val="24"/>
        </w:rPr>
        <w:t xml:space="preserve">Ú MČ </w:t>
      </w:r>
      <w:proofErr w:type="spellStart"/>
      <w:r w:rsidRPr="00BE099E">
        <w:rPr>
          <w:sz w:val="24"/>
          <w:szCs w:val="24"/>
        </w:rPr>
        <w:t>Košice-Sídl</w:t>
      </w:r>
      <w:r>
        <w:rPr>
          <w:sz w:val="24"/>
          <w:szCs w:val="24"/>
        </w:rPr>
        <w:t>isko</w:t>
      </w:r>
      <w:proofErr w:type="spellEnd"/>
      <w:r>
        <w:rPr>
          <w:sz w:val="24"/>
          <w:szCs w:val="24"/>
        </w:rPr>
        <w:t xml:space="preserve"> </w:t>
      </w:r>
      <w:r w:rsidRPr="00BE099E">
        <w:rPr>
          <w:sz w:val="24"/>
          <w:szCs w:val="24"/>
        </w:rPr>
        <w:t>KVP, aby</w:t>
      </w:r>
    </w:p>
    <w:p w:rsidR="00E01324" w:rsidRPr="00BE099E" w:rsidRDefault="00E01324" w:rsidP="00BE099E">
      <w:pPr>
        <w:tabs>
          <w:tab w:val="left" w:pos="300"/>
          <w:tab w:val="left" w:pos="700"/>
        </w:tabs>
        <w:ind w:left="700" w:hanging="7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E099E">
        <w:rPr>
          <w:sz w:val="24"/>
          <w:szCs w:val="24"/>
        </w:rPr>
        <w:t xml:space="preserve">a) všetky ďalšie stanoviská a pripomienky ku „Konceptu nového územného plánu Mesta Košice“ doručené na našu </w:t>
      </w:r>
      <w:r>
        <w:rPr>
          <w:sz w:val="24"/>
          <w:szCs w:val="24"/>
        </w:rPr>
        <w:t>m</w:t>
      </w:r>
      <w:r w:rsidRPr="00BE099E">
        <w:rPr>
          <w:sz w:val="24"/>
          <w:szCs w:val="24"/>
        </w:rPr>
        <w:t xml:space="preserve">estskú časť, bezodkladne </w:t>
      </w:r>
      <w:proofErr w:type="spellStart"/>
      <w:r w:rsidRPr="00BE099E">
        <w:rPr>
          <w:sz w:val="24"/>
          <w:szCs w:val="24"/>
        </w:rPr>
        <w:t>preposlali</w:t>
      </w:r>
      <w:proofErr w:type="spellEnd"/>
      <w:r w:rsidRPr="00BE099E">
        <w:rPr>
          <w:sz w:val="24"/>
          <w:szCs w:val="24"/>
        </w:rPr>
        <w:t xml:space="preserve"> všetkým poslancom  </w:t>
      </w:r>
      <w:proofErr w:type="spellStart"/>
      <w:r w:rsidRPr="00BE099E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BE099E">
        <w:rPr>
          <w:sz w:val="24"/>
          <w:szCs w:val="24"/>
        </w:rPr>
        <w:t>Z</w:t>
      </w:r>
      <w:proofErr w:type="spellEnd"/>
      <w:r w:rsidRPr="00BE099E">
        <w:rPr>
          <w:sz w:val="24"/>
          <w:szCs w:val="24"/>
        </w:rPr>
        <w:t xml:space="preserve"> ;       </w:t>
      </w:r>
    </w:p>
    <w:p w:rsidR="00E01324" w:rsidRPr="00BE099E" w:rsidRDefault="00E01324" w:rsidP="00F0795F">
      <w:pPr>
        <w:tabs>
          <w:tab w:val="left" w:pos="700"/>
        </w:tabs>
        <w:ind w:left="700" w:hanging="400"/>
        <w:jc w:val="both"/>
        <w:rPr>
          <w:sz w:val="24"/>
          <w:szCs w:val="24"/>
        </w:rPr>
      </w:pPr>
      <w:r w:rsidRPr="00BE099E">
        <w:rPr>
          <w:sz w:val="24"/>
          <w:szCs w:val="24"/>
        </w:rPr>
        <w:t xml:space="preserve">b) v prípade potreby zaujatia stanoviska MČ k tejto téme, zabezpečili zvolanie rokovania </w:t>
      </w:r>
      <w:proofErr w:type="spellStart"/>
      <w:r w:rsidRPr="00BE099E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BE099E">
        <w:rPr>
          <w:sz w:val="24"/>
          <w:szCs w:val="24"/>
        </w:rPr>
        <w:t>Z</w:t>
      </w:r>
      <w:proofErr w:type="spellEnd"/>
      <w:r w:rsidRPr="00BE099E">
        <w:rPr>
          <w:sz w:val="24"/>
          <w:szCs w:val="24"/>
        </w:rPr>
        <w:t xml:space="preserve">  v  mimoriadnom  termíne.  </w:t>
      </w:r>
    </w:p>
    <w:p w:rsidR="00E01324" w:rsidRDefault="00E01324" w:rsidP="000C7DE5">
      <w:pPr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</w:t>
      </w: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28.06.2018 </w:t>
      </w: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C7D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0C7DE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1324" w:rsidRDefault="00E01324" w:rsidP="00936ECE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8101F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8101F1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418</w:t>
      </w:r>
    </w:p>
    <w:p w:rsidR="00E01324" w:rsidRDefault="00E01324" w:rsidP="008101F1">
      <w:pPr>
        <w:pStyle w:val="NormlnIMP"/>
        <w:rPr>
          <w:b/>
          <w:sz w:val="24"/>
          <w:szCs w:val="24"/>
        </w:rPr>
      </w:pPr>
    </w:p>
    <w:p w:rsidR="00E01324" w:rsidRDefault="00E01324" w:rsidP="008101F1">
      <w:pPr>
        <w:pStyle w:val="NormlnIMP"/>
        <w:rPr>
          <w:b/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Stanovisko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ku stavebným aktivitám v blízkosti</w:t>
      </w:r>
    </w:p>
    <w:p w:rsidR="00E01324" w:rsidRDefault="00E01324" w:rsidP="008101F1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Kláštora </w:t>
      </w:r>
      <w:proofErr w:type="spellStart"/>
      <w:r>
        <w:rPr>
          <w:sz w:val="24"/>
          <w:szCs w:val="24"/>
          <w:u w:val="single"/>
        </w:rPr>
        <w:t>Karmel</w:t>
      </w:r>
      <w:proofErr w:type="spellEnd"/>
      <w:r>
        <w:rPr>
          <w:sz w:val="24"/>
          <w:szCs w:val="24"/>
          <w:u w:val="single"/>
        </w:rPr>
        <w:t xml:space="preserve">, Rádu Bosých karmelitánok v 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</w:t>
      </w:r>
    </w:p>
    <w:p w:rsidR="00E01324" w:rsidRPr="00C649AF" w:rsidRDefault="00E01324" w:rsidP="008101F1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- poslanecký návrh: Martin </w:t>
      </w:r>
      <w:proofErr w:type="spellStart"/>
      <w:r>
        <w:rPr>
          <w:sz w:val="24"/>
          <w:szCs w:val="24"/>
          <w:u w:val="single"/>
        </w:rPr>
        <w:t>Boritáš</w:t>
      </w:r>
      <w:proofErr w:type="spellEnd"/>
    </w:p>
    <w:p w:rsidR="00E01324" w:rsidRDefault="00E01324" w:rsidP="008101F1">
      <w:pPr>
        <w:jc w:val="both"/>
        <w:rPr>
          <w:sz w:val="24"/>
          <w:szCs w:val="24"/>
        </w:rPr>
      </w:pPr>
    </w:p>
    <w:p w:rsidR="00E01324" w:rsidRDefault="00E01324" w:rsidP="008101F1">
      <w:pPr>
        <w:jc w:val="both"/>
        <w:rPr>
          <w:sz w:val="24"/>
          <w:szCs w:val="24"/>
        </w:rPr>
      </w:pPr>
    </w:p>
    <w:p w:rsidR="00E01324" w:rsidRPr="00F0795F" w:rsidRDefault="00E01324" w:rsidP="00F0795F">
      <w:pPr>
        <w:jc w:val="both"/>
        <w:rPr>
          <w:sz w:val="24"/>
          <w:szCs w:val="24"/>
        </w:rPr>
      </w:pPr>
      <w:r w:rsidRPr="00F0795F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</w:t>
      </w:r>
      <w:r w:rsidRPr="00F0795F">
        <w:rPr>
          <w:sz w:val="24"/>
          <w:szCs w:val="24"/>
        </w:rPr>
        <w:t xml:space="preserve">estskej časti </w:t>
      </w:r>
      <w:proofErr w:type="spellStart"/>
      <w:r w:rsidRPr="00F0795F">
        <w:rPr>
          <w:sz w:val="24"/>
          <w:szCs w:val="24"/>
        </w:rPr>
        <w:t>Košice-Sídlisko</w:t>
      </w:r>
      <w:proofErr w:type="spellEnd"/>
      <w:r w:rsidRPr="00F0795F">
        <w:rPr>
          <w:sz w:val="24"/>
          <w:szCs w:val="24"/>
        </w:rPr>
        <w:t xml:space="preserve"> KVP, v súlade s </w:t>
      </w:r>
      <w:r>
        <w:rPr>
          <w:sz w:val="24"/>
          <w:szCs w:val="24"/>
        </w:rPr>
        <w:t xml:space="preserve">platnými </w:t>
      </w:r>
      <w:r w:rsidRPr="00F0795F">
        <w:rPr>
          <w:sz w:val="24"/>
          <w:szCs w:val="24"/>
        </w:rPr>
        <w:t xml:space="preserve">ústavnými    zákonmi, zákonmi  a ostatnými všeobecne záväznými právnymi predpismi  </w:t>
      </w:r>
    </w:p>
    <w:p w:rsidR="00E01324" w:rsidRPr="003D0DF7" w:rsidRDefault="00E01324" w:rsidP="003D0DF7">
      <w:pPr>
        <w:rPr>
          <w:b/>
          <w:sz w:val="24"/>
          <w:szCs w:val="24"/>
        </w:rPr>
      </w:pPr>
      <w:r w:rsidRPr="003D0DF7">
        <w:rPr>
          <w:b/>
          <w:sz w:val="24"/>
          <w:szCs w:val="24"/>
        </w:rPr>
        <w:t>I. vyjadruje plnú podporu</w:t>
      </w:r>
    </w:p>
    <w:p w:rsidR="00E01324" w:rsidRPr="003D0DF7" w:rsidRDefault="00E01324" w:rsidP="003D0DF7">
      <w:pPr>
        <w:tabs>
          <w:tab w:val="left" w:pos="300"/>
        </w:tabs>
        <w:ind w:left="300" w:hanging="300"/>
        <w:jc w:val="both"/>
        <w:rPr>
          <w:sz w:val="24"/>
          <w:szCs w:val="24"/>
        </w:rPr>
      </w:pPr>
      <w:r w:rsidRPr="003D0DF7">
        <w:rPr>
          <w:sz w:val="24"/>
          <w:szCs w:val="24"/>
        </w:rPr>
        <w:tab/>
        <w:t xml:space="preserve">rádu Bosých karmelitánok ul. Jána Pavla II. 7, 040 23 Košice v </w:t>
      </w:r>
      <w:r>
        <w:rPr>
          <w:sz w:val="24"/>
          <w:szCs w:val="24"/>
        </w:rPr>
        <w:t xml:space="preserve">ich </w:t>
      </w:r>
      <w:r w:rsidRPr="003D0DF7">
        <w:rPr>
          <w:sz w:val="24"/>
          <w:szCs w:val="24"/>
        </w:rPr>
        <w:t xml:space="preserve">záslužnej činnosti a pri ich  snahách  o  zabezpečenie  dôstojného,  nerušeného  chodu  kláštora  </w:t>
      </w:r>
      <w:proofErr w:type="spellStart"/>
      <w:r w:rsidRPr="003D0DF7">
        <w:rPr>
          <w:sz w:val="24"/>
          <w:szCs w:val="24"/>
        </w:rPr>
        <w:t>Karmel</w:t>
      </w:r>
      <w:proofErr w:type="spellEnd"/>
      <w:r w:rsidRPr="003D0DF7">
        <w:rPr>
          <w:sz w:val="24"/>
          <w:szCs w:val="24"/>
        </w:rPr>
        <w:t xml:space="preserve"> ;             </w:t>
      </w:r>
    </w:p>
    <w:p w:rsidR="00E01324" w:rsidRPr="003D0DF7" w:rsidRDefault="00E01324" w:rsidP="003D0DF7">
      <w:pPr>
        <w:rPr>
          <w:b/>
          <w:sz w:val="24"/>
          <w:szCs w:val="24"/>
        </w:rPr>
      </w:pPr>
      <w:r w:rsidRPr="003D0DF7">
        <w:rPr>
          <w:b/>
          <w:sz w:val="24"/>
          <w:szCs w:val="24"/>
        </w:rPr>
        <w:t>II. žiada</w:t>
      </w:r>
    </w:p>
    <w:p w:rsidR="00E01324" w:rsidRPr="003D0DF7" w:rsidRDefault="00E01324" w:rsidP="003D0DF7">
      <w:pPr>
        <w:tabs>
          <w:tab w:val="left" w:pos="300"/>
          <w:tab w:val="left" w:pos="700"/>
        </w:tabs>
        <w:ind w:left="700" w:hanging="7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D0DF7">
        <w:rPr>
          <w:sz w:val="24"/>
          <w:szCs w:val="24"/>
        </w:rPr>
        <w:t>A) primátora Mesta Košice a poslancov Mestského zastupiteľstva Košice, aby svojimi  jednoznačnými  rozhodnutiami  zabezpečili :</w:t>
      </w:r>
    </w:p>
    <w:p w:rsidR="00E01324" w:rsidRPr="003D0DF7" w:rsidRDefault="00E01324" w:rsidP="003D0DF7">
      <w:pPr>
        <w:tabs>
          <w:tab w:val="left" w:pos="1200"/>
        </w:tabs>
        <w:ind w:left="1200" w:hanging="500"/>
        <w:jc w:val="both"/>
        <w:rPr>
          <w:sz w:val="24"/>
          <w:szCs w:val="24"/>
        </w:rPr>
      </w:pPr>
      <w:r w:rsidRPr="003D0DF7">
        <w:rPr>
          <w:sz w:val="24"/>
          <w:szCs w:val="24"/>
        </w:rPr>
        <w:t>01. dôsledné dodržanie podmienok kúpnej zmluvy č. 971/2006 medzi Mestom Košice a   Jazdeckým klubom EMCAR tak, aby bol bezpodmienečne dodržaný  účel</w:t>
      </w:r>
      <w:r>
        <w:rPr>
          <w:sz w:val="24"/>
          <w:szCs w:val="24"/>
        </w:rPr>
        <w:t>,</w:t>
      </w:r>
      <w:r w:rsidRPr="003D0DF7">
        <w:rPr>
          <w:sz w:val="24"/>
          <w:szCs w:val="24"/>
        </w:rPr>
        <w:t xml:space="preserve"> na  ktorý  bol  pozemok  Mestom  Košice  odpredaný  Jazdeckému  klubu  EMCAR,  za  cenovo  veľmi  výhodných  podmienok ;   </w:t>
      </w:r>
    </w:p>
    <w:p w:rsidR="00E01324" w:rsidRPr="003D0DF7" w:rsidRDefault="00E01324" w:rsidP="003D0DF7">
      <w:pPr>
        <w:tabs>
          <w:tab w:val="left" w:pos="700"/>
          <w:tab w:val="left" w:pos="1200"/>
        </w:tabs>
        <w:ind w:left="1200" w:hanging="1200"/>
        <w:jc w:val="both"/>
        <w:rPr>
          <w:sz w:val="24"/>
          <w:szCs w:val="24"/>
        </w:rPr>
      </w:pPr>
      <w:r w:rsidRPr="003D0DF7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3D0DF7">
        <w:rPr>
          <w:sz w:val="24"/>
          <w:szCs w:val="24"/>
        </w:rPr>
        <w:t xml:space="preserve">02. definitívne zablokovanie akejkoľvek výstavby, momentálne najmä pripravovanú  výstavbu obytných domov, všetkými dostupnými prostriedkami, ktorá by v  budúcnosti  znemožnila  vybudovať  plánovaný  jazdecký  areál  na  uvedenom pozemku  (parcela             č.  1624/575  kat.  územie  Grunt,  </w:t>
      </w:r>
      <w:r>
        <w:rPr>
          <w:sz w:val="24"/>
          <w:szCs w:val="24"/>
        </w:rPr>
        <w:t>m</w:t>
      </w:r>
      <w:r w:rsidRPr="003D0DF7">
        <w:rPr>
          <w:sz w:val="24"/>
          <w:szCs w:val="24"/>
        </w:rPr>
        <w:t xml:space="preserve">estská  časť  </w:t>
      </w:r>
      <w:proofErr w:type="spellStart"/>
      <w:r w:rsidRPr="003D0DF7">
        <w:rPr>
          <w:sz w:val="24"/>
          <w:szCs w:val="24"/>
        </w:rPr>
        <w:t>Košice-</w:t>
      </w:r>
      <w:r>
        <w:rPr>
          <w:sz w:val="24"/>
          <w:szCs w:val="24"/>
        </w:rPr>
        <w:t>S</w:t>
      </w:r>
      <w:r w:rsidRPr="003D0DF7">
        <w:rPr>
          <w:sz w:val="24"/>
          <w:szCs w:val="24"/>
        </w:rPr>
        <w:t>ídlisko</w:t>
      </w:r>
      <w:proofErr w:type="spellEnd"/>
      <w:r w:rsidRPr="003D0DF7">
        <w:rPr>
          <w:sz w:val="24"/>
          <w:szCs w:val="24"/>
        </w:rPr>
        <w:t xml:space="preserve">  KVP) ; </w:t>
      </w:r>
    </w:p>
    <w:p w:rsidR="00E01324" w:rsidRPr="003D0DF7" w:rsidRDefault="00E01324" w:rsidP="00BC5E26">
      <w:pPr>
        <w:tabs>
          <w:tab w:val="left" w:pos="700"/>
          <w:tab w:val="left" w:pos="1200"/>
        </w:tabs>
        <w:ind w:left="1200" w:hanging="1200"/>
        <w:jc w:val="both"/>
        <w:rPr>
          <w:sz w:val="24"/>
          <w:szCs w:val="24"/>
        </w:rPr>
      </w:pPr>
      <w:r w:rsidRPr="003D0DF7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3D0DF7">
        <w:rPr>
          <w:sz w:val="24"/>
          <w:szCs w:val="24"/>
        </w:rPr>
        <w:t>03.  vydanie jednoznačného nesúhlasu s  predloženým návrhom  projektu obytného  súboru  v plnom rozsahu tak, aby bola zachovaná nevyhnutná intimita Rádu bosých  karmelitánok   a  nerušený  výkon  ich  vzácneho  poslania ;</w:t>
      </w:r>
    </w:p>
    <w:p w:rsidR="00E01324" w:rsidRPr="003D0DF7" w:rsidRDefault="00E01324" w:rsidP="00BC5E26">
      <w:pPr>
        <w:tabs>
          <w:tab w:val="left" w:pos="700"/>
          <w:tab w:val="left" w:pos="1200"/>
        </w:tabs>
        <w:jc w:val="both"/>
        <w:rPr>
          <w:sz w:val="24"/>
          <w:szCs w:val="24"/>
        </w:rPr>
      </w:pPr>
      <w:r w:rsidRPr="003D0DF7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3D0DF7">
        <w:rPr>
          <w:sz w:val="24"/>
          <w:szCs w:val="24"/>
        </w:rPr>
        <w:t xml:space="preserve">04. definitívne utíšenie a ukončenie  stavebných  aktivít  v  bezprostrednom  okolí  kláštora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3D0DF7">
        <w:rPr>
          <w:sz w:val="24"/>
          <w:szCs w:val="24"/>
        </w:rPr>
        <w:t>Karmel</w:t>
      </w:r>
      <w:proofErr w:type="spellEnd"/>
      <w:r w:rsidRPr="003D0DF7">
        <w:rPr>
          <w:sz w:val="24"/>
          <w:szCs w:val="24"/>
        </w:rPr>
        <w:t xml:space="preserve">  v  Košiciach,   zmenou  územného  plánu  Mesta  Košice ; </w:t>
      </w:r>
    </w:p>
    <w:p w:rsidR="00E01324" w:rsidRPr="003D0DF7" w:rsidRDefault="00E01324" w:rsidP="00BC5E26">
      <w:pPr>
        <w:tabs>
          <w:tab w:val="left" w:pos="700"/>
          <w:tab w:val="left" w:pos="1200"/>
        </w:tabs>
        <w:jc w:val="both"/>
        <w:rPr>
          <w:sz w:val="24"/>
          <w:szCs w:val="24"/>
        </w:rPr>
      </w:pPr>
      <w:r w:rsidRPr="003D0DF7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Pr="003D0DF7">
        <w:rPr>
          <w:sz w:val="24"/>
          <w:szCs w:val="24"/>
        </w:rPr>
        <w:t xml:space="preserve">05.  taký  stav,  že  akýkoľvek  pripravovaný  projekt  v  susedstve  kláštora  </w:t>
      </w:r>
      <w:proofErr w:type="spellStart"/>
      <w:r w:rsidRPr="003D0DF7">
        <w:rPr>
          <w:sz w:val="24"/>
          <w:szCs w:val="24"/>
        </w:rPr>
        <w:t>Karmel</w:t>
      </w:r>
      <w:proofErr w:type="spellEnd"/>
      <w:r w:rsidRPr="003D0DF7">
        <w:rPr>
          <w:sz w:val="24"/>
          <w:szCs w:val="24"/>
        </w:rPr>
        <w:t xml:space="preserve">  musí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0DF7">
        <w:rPr>
          <w:sz w:val="24"/>
          <w:szCs w:val="24"/>
        </w:rPr>
        <w:t xml:space="preserve">bezvýhradne   rešpektovať  a  dodržať  predovšetkým:   </w:t>
      </w:r>
    </w:p>
    <w:p w:rsidR="00E01324" w:rsidRPr="003D0DF7" w:rsidRDefault="00E01324" w:rsidP="00BC5E26">
      <w:pPr>
        <w:tabs>
          <w:tab w:val="left" w:pos="1500"/>
        </w:tabs>
        <w:ind w:left="1440" w:hanging="240"/>
        <w:jc w:val="both"/>
        <w:rPr>
          <w:sz w:val="24"/>
          <w:szCs w:val="24"/>
        </w:rPr>
      </w:pPr>
      <w:r w:rsidRPr="003D0DF7">
        <w:rPr>
          <w:sz w:val="24"/>
          <w:szCs w:val="24"/>
        </w:rPr>
        <w:t xml:space="preserve">a) oprávnené stanoviská, pravidlá a požiadavky rádu Bosých karmelitánok na ul. Jána  Pavla  II.  7,  040 23  Košice ;            </w:t>
      </w:r>
    </w:p>
    <w:p w:rsidR="00E01324" w:rsidRPr="00BC5E26" w:rsidRDefault="00E01324" w:rsidP="00BC5E26">
      <w:pPr>
        <w:ind w:left="720" w:firstLine="480"/>
        <w:jc w:val="both"/>
        <w:rPr>
          <w:sz w:val="24"/>
          <w:szCs w:val="24"/>
        </w:rPr>
      </w:pPr>
      <w:r w:rsidRPr="00BC5E26">
        <w:rPr>
          <w:sz w:val="24"/>
          <w:szCs w:val="24"/>
        </w:rPr>
        <w:t>b) stanoviská Referátu útvaru hlavného architekta mesta Košice, ÚHA - HSA Košice ;</w:t>
      </w:r>
    </w:p>
    <w:p w:rsidR="00E01324" w:rsidRPr="00BC5E26" w:rsidRDefault="00E01324" w:rsidP="00BC5E26">
      <w:pPr>
        <w:tabs>
          <w:tab w:val="left" w:pos="700"/>
          <w:tab w:val="left" w:pos="1100"/>
        </w:tabs>
        <w:ind w:left="1100" w:hanging="1100"/>
        <w:jc w:val="both"/>
        <w:rPr>
          <w:sz w:val="24"/>
          <w:szCs w:val="24"/>
        </w:rPr>
      </w:pPr>
      <w:r w:rsidRPr="00BC5E26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BC5E26">
        <w:rPr>
          <w:sz w:val="24"/>
          <w:szCs w:val="24"/>
        </w:rPr>
        <w:t xml:space="preserve">06. bezodkladnú prípravu a realizáciu komplexného riešenia dopravy  v  našej  MČ  tak,  aby  sa zvýšila kapacita a priepustnosť dopravy, ako aj zníženie hlukovej záťaže, s  dôrazom  najmä  na  okolie  kláštora  </w:t>
      </w:r>
      <w:proofErr w:type="spellStart"/>
      <w:r w:rsidRPr="00BC5E26">
        <w:rPr>
          <w:sz w:val="24"/>
          <w:szCs w:val="24"/>
        </w:rPr>
        <w:t>Karmel</w:t>
      </w:r>
      <w:proofErr w:type="spellEnd"/>
      <w:r w:rsidRPr="00BC5E26">
        <w:rPr>
          <w:sz w:val="24"/>
          <w:szCs w:val="24"/>
        </w:rPr>
        <w:t xml:space="preserve"> ;</w:t>
      </w:r>
    </w:p>
    <w:p w:rsidR="00E01324" w:rsidRPr="00BC5E26" w:rsidRDefault="00E01324" w:rsidP="00BC5E26">
      <w:pPr>
        <w:tabs>
          <w:tab w:val="left" w:pos="700"/>
        </w:tabs>
        <w:ind w:left="700" w:hanging="400"/>
        <w:jc w:val="both"/>
        <w:rPr>
          <w:sz w:val="24"/>
          <w:szCs w:val="24"/>
        </w:rPr>
      </w:pPr>
      <w:r w:rsidRPr="00BC5E26">
        <w:rPr>
          <w:sz w:val="24"/>
          <w:szCs w:val="24"/>
        </w:rPr>
        <w:t>B) starostu MČ a prednostu MÚ</w:t>
      </w:r>
      <w:r>
        <w:rPr>
          <w:sz w:val="24"/>
          <w:szCs w:val="24"/>
        </w:rPr>
        <w:t>,</w:t>
      </w:r>
      <w:r w:rsidRPr="00BC5E26">
        <w:rPr>
          <w:sz w:val="24"/>
          <w:szCs w:val="24"/>
        </w:rPr>
        <w:t xml:space="preserve"> aby zabezpečili doručenie tohto uznesenia aj s dôvodovou  správou  primátorovi  Mesta  Košice  a  poslancom  mestského  zastupiteľstva  Košice ;  </w:t>
      </w:r>
    </w:p>
    <w:p w:rsidR="00E01324" w:rsidRDefault="00E01324" w:rsidP="00BC5E26">
      <w:pPr>
        <w:rPr>
          <w:sz w:val="24"/>
          <w:szCs w:val="24"/>
        </w:rPr>
      </w:pPr>
      <w:r w:rsidRPr="00BC5E26">
        <w:rPr>
          <w:b/>
          <w:sz w:val="24"/>
          <w:szCs w:val="24"/>
        </w:rPr>
        <w:t>III. neschvaľuje, nesúhlasí</w:t>
      </w:r>
      <w:r w:rsidRPr="00F0795F">
        <w:rPr>
          <w:sz w:val="24"/>
          <w:szCs w:val="24"/>
        </w:rPr>
        <w:t xml:space="preserve">  </w:t>
      </w:r>
    </w:p>
    <w:p w:rsidR="00E01324" w:rsidRPr="00BC5E26" w:rsidRDefault="00E01324" w:rsidP="00BC5E26">
      <w:pPr>
        <w:ind w:firstLine="400"/>
        <w:rPr>
          <w:sz w:val="24"/>
          <w:szCs w:val="24"/>
        </w:rPr>
      </w:pPr>
      <w:r w:rsidRPr="00BC5E26">
        <w:rPr>
          <w:sz w:val="24"/>
          <w:szCs w:val="24"/>
        </w:rPr>
        <w:t xml:space="preserve">a je proti pripravovanému návrhu výstavby predmetného Obytného súboru najmä preto, lebo:  </w:t>
      </w:r>
    </w:p>
    <w:p w:rsidR="00E01324" w:rsidRPr="00BC5E26" w:rsidRDefault="00E01324" w:rsidP="00893841">
      <w:pPr>
        <w:tabs>
          <w:tab w:val="left" w:pos="800"/>
        </w:tabs>
        <w:ind w:left="720" w:hanging="320"/>
        <w:jc w:val="both"/>
        <w:rPr>
          <w:sz w:val="24"/>
          <w:szCs w:val="24"/>
        </w:rPr>
      </w:pPr>
      <w:r w:rsidRPr="00BC5E26">
        <w:rPr>
          <w:sz w:val="24"/>
          <w:szCs w:val="24"/>
        </w:rPr>
        <w:t>1. nerešpektuje a je v rozpore s pravidlami a oprávnenými požiadavkami Rádu bosých  karmelitánok ;</w:t>
      </w:r>
    </w:p>
    <w:p w:rsidR="00E01324" w:rsidRPr="00BC5E26" w:rsidRDefault="00E01324" w:rsidP="00893841">
      <w:pPr>
        <w:tabs>
          <w:tab w:val="left" w:pos="400"/>
          <w:tab w:val="left" w:pos="700"/>
        </w:tabs>
        <w:ind w:left="700" w:hanging="700"/>
        <w:jc w:val="both"/>
        <w:rPr>
          <w:sz w:val="24"/>
          <w:szCs w:val="24"/>
        </w:rPr>
      </w:pPr>
      <w:r w:rsidRPr="00BC5E26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BC5E26">
        <w:rPr>
          <w:sz w:val="24"/>
          <w:szCs w:val="24"/>
        </w:rPr>
        <w:t>2. nie je dodržaný účel</w:t>
      </w:r>
      <w:r>
        <w:rPr>
          <w:sz w:val="24"/>
          <w:szCs w:val="24"/>
        </w:rPr>
        <w:t>,</w:t>
      </w:r>
      <w:r w:rsidRPr="00BC5E26">
        <w:rPr>
          <w:sz w:val="24"/>
          <w:szCs w:val="24"/>
        </w:rPr>
        <w:t xml:space="preserve"> na ktorý bol pozemok </w:t>
      </w:r>
      <w:r>
        <w:rPr>
          <w:sz w:val="24"/>
          <w:szCs w:val="24"/>
        </w:rPr>
        <w:t xml:space="preserve">Mestom Košice </w:t>
      </w:r>
      <w:r w:rsidRPr="00BC5E26">
        <w:rPr>
          <w:sz w:val="24"/>
          <w:szCs w:val="24"/>
        </w:rPr>
        <w:t>odpredaný Jazdeckému klubu  EMCAR</w:t>
      </w:r>
      <w:r>
        <w:rPr>
          <w:sz w:val="24"/>
          <w:szCs w:val="24"/>
        </w:rPr>
        <w:t>,</w:t>
      </w:r>
      <w:r w:rsidRPr="00BC5E26">
        <w:rPr>
          <w:sz w:val="24"/>
          <w:szCs w:val="24"/>
        </w:rPr>
        <w:t xml:space="preserve"> za cenovo veľmi výhodných podmienok ;   </w:t>
      </w:r>
    </w:p>
    <w:p w:rsidR="00E01324" w:rsidRDefault="00E01324" w:rsidP="00893841">
      <w:pPr>
        <w:tabs>
          <w:tab w:val="left" w:pos="4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- 1 -</w:t>
      </w:r>
    </w:p>
    <w:p w:rsidR="00E01324" w:rsidRPr="00BC5E26" w:rsidRDefault="00E01324" w:rsidP="00893841">
      <w:pPr>
        <w:tabs>
          <w:tab w:val="left" w:pos="4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BC5E26">
        <w:rPr>
          <w:sz w:val="24"/>
          <w:szCs w:val="24"/>
        </w:rPr>
        <w:t>3. nerešpektuje a je v rozpore s:</w:t>
      </w:r>
    </w:p>
    <w:p w:rsidR="00E01324" w:rsidRPr="00BC5E26" w:rsidRDefault="00E01324" w:rsidP="00893841">
      <w:pPr>
        <w:tabs>
          <w:tab w:val="left" w:pos="700"/>
          <w:tab w:val="left" w:pos="1100"/>
        </w:tabs>
        <w:ind w:left="1100" w:hanging="7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5E26">
        <w:rPr>
          <w:sz w:val="24"/>
          <w:szCs w:val="24"/>
        </w:rPr>
        <w:t>a) platnými uzneseniami najvyššieho, rozhodujúceho, samosprávneho orgánu v tejto  mestskej  časti  =  Miestneho  zastupiteľstva ;</w:t>
      </w:r>
    </w:p>
    <w:p w:rsidR="00E01324" w:rsidRDefault="00E01324" w:rsidP="00893841">
      <w:pPr>
        <w:tabs>
          <w:tab w:val="left" w:pos="700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ab/>
      </w:r>
      <w:r w:rsidRPr="00BC5E26">
        <w:rPr>
          <w:sz w:val="24"/>
          <w:szCs w:val="24"/>
        </w:rPr>
        <w:t xml:space="preserve">b) stanoviskom občanov z  verejného stretnutia občanov uskutočneného v súvislosti </w:t>
      </w:r>
    </w:p>
    <w:p w:rsidR="00E01324" w:rsidRPr="00BC5E26" w:rsidRDefault="00E01324" w:rsidP="00893841">
      <w:pPr>
        <w:tabs>
          <w:tab w:val="left" w:pos="700"/>
          <w:tab w:val="left" w:pos="1000"/>
        </w:tabs>
        <w:ind w:left="1000" w:hanging="10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C5E26">
        <w:rPr>
          <w:sz w:val="24"/>
          <w:szCs w:val="24"/>
        </w:rPr>
        <w:t xml:space="preserve">s plánovanou problematickou výstavbou Obytného súboru v susedstve  kláštora  </w:t>
      </w:r>
      <w:proofErr w:type="spellStart"/>
      <w:r w:rsidRPr="00BC5E26">
        <w:rPr>
          <w:sz w:val="24"/>
          <w:szCs w:val="24"/>
        </w:rPr>
        <w:t>Karmel</w:t>
      </w:r>
      <w:proofErr w:type="spellEnd"/>
      <w:r w:rsidRPr="00BC5E26">
        <w:rPr>
          <w:sz w:val="24"/>
          <w:szCs w:val="24"/>
        </w:rPr>
        <w:t>,  ktoré  túto  aktivitu  jednoznačne  odmietlo ;</w:t>
      </w:r>
    </w:p>
    <w:p w:rsidR="00E01324" w:rsidRPr="00BC5E26" w:rsidRDefault="00E01324" w:rsidP="00893841">
      <w:pPr>
        <w:tabs>
          <w:tab w:val="left" w:pos="700"/>
          <w:tab w:val="left" w:pos="1100"/>
        </w:tabs>
        <w:ind w:left="1000" w:hanging="10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5E26">
        <w:rPr>
          <w:sz w:val="24"/>
          <w:szCs w:val="24"/>
        </w:rPr>
        <w:t xml:space="preserve">c) petíciami, </w:t>
      </w:r>
      <w:r>
        <w:rPr>
          <w:sz w:val="24"/>
          <w:szCs w:val="24"/>
        </w:rPr>
        <w:t xml:space="preserve">ktoré </w:t>
      </w:r>
      <w:r w:rsidRPr="00BC5E26">
        <w:rPr>
          <w:sz w:val="24"/>
          <w:szCs w:val="24"/>
        </w:rPr>
        <w:t xml:space="preserve">podpísalo vyše 20-tisíc </w:t>
      </w:r>
      <w:proofErr w:type="spellStart"/>
      <w:r w:rsidRPr="00BC5E26">
        <w:rPr>
          <w:sz w:val="24"/>
          <w:szCs w:val="24"/>
        </w:rPr>
        <w:t>košičanov</w:t>
      </w:r>
      <w:proofErr w:type="spellEnd"/>
      <w:r w:rsidRPr="00BC5E26">
        <w:rPr>
          <w:sz w:val="24"/>
          <w:szCs w:val="24"/>
        </w:rPr>
        <w:t xml:space="preserve">, v ktorých občania žiadajú zastaviť  výstavbu obytných domov v areáli pri kláštore </w:t>
      </w:r>
      <w:proofErr w:type="spellStart"/>
      <w:r w:rsidRPr="00BC5E26">
        <w:rPr>
          <w:sz w:val="24"/>
          <w:szCs w:val="24"/>
        </w:rPr>
        <w:t>Karmel</w:t>
      </w:r>
      <w:proofErr w:type="spellEnd"/>
      <w:r>
        <w:rPr>
          <w:sz w:val="24"/>
          <w:szCs w:val="24"/>
        </w:rPr>
        <w:t xml:space="preserve"> </w:t>
      </w:r>
      <w:r w:rsidRPr="00BC5E26">
        <w:rPr>
          <w:sz w:val="24"/>
          <w:szCs w:val="24"/>
        </w:rPr>
        <w:t xml:space="preserve">a vyjadrujú podporu sestrám  Rádu  Bosých  karmelitánok .  </w:t>
      </w: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</w:t>
      </w: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Default="00E01324" w:rsidP="00893841">
      <w:pPr>
        <w:jc w:val="both"/>
        <w:rPr>
          <w:sz w:val="18"/>
          <w:szCs w:val="18"/>
        </w:rPr>
      </w:pPr>
    </w:p>
    <w:p w:rsidR="00E01324" w:rsidRPr="00F0795F" w:rsidRDefault="00E01324" w:rsidP="00893841">
      <w:pPr>
        <w:jc w:val="both"/>
        <w:rPr>
          <w:sz w:val="24"/>
          <w:szCs w:val="24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F0795F" w:rsidRDefault="00E01324" w:rsidP="00F0795F">
      <w:pPr>
        <w:jc w:val="both"/>
        <w:rPr>
          <w:sz w:val="24"/>
          <w:szCs w:val="24"/>
        </w:rPr>
      </w:pPr>
    </w:p>
    <w:p w:rsidR="00E01324" w:rsidRDefault="00E01324" w:rsidP="00F0795F">
      <w:pPr>
        <w:jc w:val="center"/>
        <w:rPr>
          <w:sz w:val="24"/>
          <w:szCs w:val="24"/>
          <w:u w:val="single"/>
        </w:rPr>
      </w:pPr>
    </w:p>
    <w:p w:rsidR="00E01324" w:rsidRDefault="00E01324" w:rsidP="009F3235">
      <w:pPr>
        <w:jc w:val="center"/>
        <w:rPr>
          <w:sz w:val="24"/>
          <w:szCs w:val="24"/>
        </w:rPr>
      </w:pPr>
      <w:r w:rsidRPr="00893841">
        <w:rPr>
          <w:sz w:val="24"/>
          <w:szCs w:val="24"/>
        </w:rPr>
        <w:t xml:space="preserve">- 2 </w:t>
      </w:r>
      <w:r>
        <w:rPr>
          <w:sz w:val="24"/>
          <w:szCs w:val="24"/>
        </w:rPr>
        <w:t>–</w:t>
      </w:r>
    </w:p>
    <w:p w:rsidR="00E01324" w:rsidRPr="009F3235" w:rsidRDefault="00E01324" w:rsidP="009F3235">
      <w:pPr>
        <w:jc w:val="center"/>
        <w:rPr>
          <w:sz w:val="24"/>
          <w:szCs w:val="24"/>
        </w:rPr>
      </w:pPr>
      <w:r w:rsidRPr="00893841">
        <w:rPr>
          <w:b/>
          <w:sz w:val="24"/>
          <w:szCs w:val="24"/>
        </w:rPr>
        <w:lastRenderedPageBreak/>
        <w:t xml:space="preserve">D ô v o d o v á     s p r á v a </w:t>
      </w:r>
    </w:p>
    <w:p w:rsidR="00E01324" w:rsidRPr="00893841" w:rsidRDefault="00E01324" w:rsidP="00893841">
      <w:pPr>
        <w:jc w:val="center"/>
        <w:rPr>
          <w:sz w:val="24"/>
          <w:szCs w:val="24"/>
        </w:rPr>
      </w:pPr>
    </w:p>
    <w:p w:rsidR="00E01324" w:rsidRPr="00893841" w:rsidRDefault="00E01324" w:rsidP="009F3235">
      <w:pPr>
        <w:pStyle w:val="Zkladntext"/>
        <w:ind w:firstLine="300"/>
        <w:rPr>
          <w:rFonts w:ascii="Times New Roman" w:hAnsi="Times New Roman"/>
          <w:i w:val="0"/>
        </w:rPr>
      </w:pPr>
      <w:r w:rsidRPr="00893841">
        <w:rPr>
          <w:rFonts w:ascii="Times New Roman" w:hAnsi="Times New Roman"/>
          <w:i w:val="0"/>
        </w:rPr>
        <w:t xml:space="preserve">Občania Mesta Košice, prostredníctvom svojich volených zástupcov = poslancov, obracajú sa  touto formou </w:t>
      </w:r>
      <w:r w:rsidRPr="00893841">
        <w:rPr>
          <w:rFonts w:ascii="Times New Roman" w:hAnsi="Times New Roman"/>
          <w:bCs/>
          <w:i w:val="0"/>
        </w:rPr>
        <w:t>na pána primátora Mesta Košice</w:t>
      </w:r>
      <w:r w:rsidRPr="00893841">
        <w:rPr>
          <w:rFonts w:ascii="Times New Roman" w:hAnsi="Times New Roman"/>
          <w:i w:val="0"/>
        </w:rPr>
        <w:t xml:space="preserve">, </w:t>
      </w:r>
      <w:r w:rsidRPr="00893841">
        <w:rPr>
          <w:rFonts w:ascii="Times New Roman" w:hAnsi="Times New Roman"/>
          <w:bCs/>
          <w:i w:val="0"/>
        </w:rPr>
        <w:t>a na Mestské zastupiteľstvo Košice</w:t>
      </w:r>
      <w:r w:rsidRPr="00893841">
        <w:rPr>
          <w:rFonts w:ascii="Times New Roman" w:hAnsi="Times New Roman"/>
          <w:i w:val="0"/>
        </w:rPr>
        <w:t xml:space="preserve">  vo  vážnej  veci  verejného  záujmu - Záchrana Kláštora </w:t>
      </w:r>
      <w:proofErr w:type="spellStart"/>
      <w:r w:rsidRPr="00893841">
        <w:rPr>
          <w:rFonts w:ascii="Times New Roman" w:hAnsi="Times New Roman"/>
          <w:i w:val="0"/>
        </w:rPr>
        <w:t>Karmel</w:t>
      </w:r>
      <w:proofErr w:type="spellEnd"/>
      <w:r w:rsidRPr="00893841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 xml:space="preserve"> </w:t>
      </w:r>
      <w:r w:rsidRPr="00893841">
        <w:rPr>
          <w:rFonts w:ascii="Times New Roman" w:hAnsi="Times New Roman"/>
          <w:i w:val="0"/>
        </w:rPr>
        <w:t xml:space="preserve">v  </w:t>
      </w:r>
      <w:r>
        <w:rPr>
          <w:rFonts w:ascii="Times New Roman" w:hAnsi="Times New Roman"/>
          <w:i w:val="0"/>
        </w:rPr>
        <w:t>m</w:t>
      </w:r>
      <w:r w:rsidRPr="00893841">
        <w:rPr>
          <w:rFonts w:ascii="Times New Roman" w:hAnsi="Times New Roman"/>
          <w:i w:val="0"/>
        </w:rPr>
        <w:t xml:space="preserve">estskej  časti  </w:t>
      </w:r>
      <w:proofErr w:type="spellStart"/>
      <w:r w:rsidRPr="00893841">
        <w:rPr>
          <w:rFonts w:ascii="Times New Roman" w:hAnsi="Times New Roman"/>
          <w:i w:val="0"/>
        </w:rPr>
        <w:t>Košice-Sídlisko</w:t>
      </w:r>
      <w:proofErr w:type="spellEnd"/>
      <w:r w:rsidRPr="00893841">
        <w:rPr>
          <w:rFonts w:ascii="Times New Roman" w:hAnsi="Times New Roman"/>
          <w:i w:val="0"/>
        </w:rPr>
        <w:t xml:space="preserve">  KVP .    </w:t>
      </w:r>
    </w:p>
    <w:p w:rsidR="00E01324" w:rsidRDefault="00E01324" w:rsidP="00893841">
      <w:pPr>
        <w:jc w:val="both"/>
        <w:rPr>
          <w:sz w:val="24"/>
          <w:szCs w:val="24"/>
        </w:rPr>
      </w:pPr>
    </w:p>
    <w:p w:rsidR="00E01324" w:rsidRPr="00893841" w:rsidRDefault="00E01324" w:rsidP="00893841">
      <w:pPr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     Sestry bosé karmelitánky, ktoré existujú od 16. storočia takmer vo väčšine krajín sveta, postavili  v roku 1995 kláštor, v tichom prostredí na sídlisku </w:t>
      </w:r>
      <w:r>
        <w:rPr>
          <w:sz w:val="24"/>
          <w:szCs w:val="24"/>
        </w:rPr>
        <w:t xml:space="preserve">KVP, </w:t>
      </w:r>
      <w:r w:rsidRPr="00893841">
        <w:rPr>
          <w:sz w:val="24"/>
          <w:szCs w:val="24"/>
        </w:rPr>
        <w:t>čiže už je to vyše 20 rokov o</w:t>
      </w:r>
      <w:r w:rsidRPr="00893841">
        <w:rPr>
          <w:bCs/>
          <w:sz w:val="24"/>
          <w:szCs w:val="24"/>
        </w:rPr>
        <w:t>d ich  príchodu do nášho mesta</w:t>
      </w:r>
      <w:r w:rsidRPr="00893841">
        <w:rPr>
          <w:sz w:val="24"/>
          <w:szCs w:val="24"/>
        </w:rPr>
        <w:t xml:space="preserve">. Košičania tým získali cennú duchovnú perlu, keďže sestry podľa prísnej pápežskej </w:t>
      </w:r>
      <w:proofErr w:type="spellStart"/>
      <w:r w:rsidRPr="00893841">
        <w:rPr>
          <w:sz w:val="24"/>
          <w:szCs w:val="24"/>
        </w:rPr>
        <w:t>klauzúry</w:t>
      </w:r>
      <w:proofErr w:type="spellEnd"/>
      <w:r w:rsidRPr="00893841">
        <w:rPr>
          <w:sz w:val="24"/>
          <w:szCs w:val="24"/>
        </w:rPr>
        <w:t xml:space="preserve"> kontemplatívne žijú iba v ohraničenom  priestore  svojho  kláštora  a  priľahlej  záhrady, </w:t>
      </w:r>
      <w:r>
        <w:rPr>
          <w:sz w:val="24"/>
          <w:szCs w:val="24"/>
        </w:rPr>
        <w:t xml:space="preserve">kde </w:t>
      </w:r>
      <w:r w:rsidRPr="00893841">
        <w:rPr>
          <w:sz w:val="24"/>
          <w:szCs w:val="24"/>
        </w:rPr>
        <w:t xml:space="preserve">sú  napokon aj  pochovávané.  Chod  kláštora  nesmie  byť  narušený  ani  v  záhradnej  časti,   pretože  nesmie  dochádzať  ani  k  vizuálnemu kontaktu  verejnosti  s  karmelitánkami.  Aby  mohli plniť svoje poslanie, pred výstavbou svojho kláštora hľadali vhodný, </w:t>
      </w:r>
      <w:proofErr w:type="spellStart"/>
      <w:r w:rsidRPr="00893841">
        <w:rPr>
          <w:sz w:val="24"/>
          <w:szCs w:val="24"/>
        </w:rPr>
        <w:t>kľudný</w:t>
      </w:r>
      <w:proofErr w:type="spellEnd"/>
      <w:r w:rsidRPr="00893841">
        <w:rPr>
          <w:sz w:val="24"/>
          <w:szCs w:val="24"/>
        </w:rPr>
        <w:t xml:space="preserve"> priestor         kde  nebudú  vyrušované.  Našli  si  tak  pokojný  priestor  na okraji  sídliska  KVP,  kde  podľa  pôvodného  územného  plánu  nebola  plánovaná  žiadna  rozsiahla  výstavba.  Pri  situovaní  výstavby  kláštora  v  tejto  časti  mestskej  časti  bolo  </w:t>
      </w:r>
      <w:r w:rsidRPr="00893841">
        <w:rPr>
          <w:bCs/>
          <w:sz w:val="24"/>
          <w:szCs w:val="24"/>
        </w:rPr>
        <w:t>zásadnou  podmienkou</w:t>
      </w:r>
      <w:r w:rsidRPr="00893841">
        <w:rPr>
          <w:sz w:val="24"/>
          <w:szCs w:val="24"/>
        </w:rPr>
        <w:t xml:space="preserve">  to,  </w:t>
      </w:r>
      <w:r w:rsidRPr="00893841">
        <w:rPr>
          <w:bCs/>
          <w:sz w:val="24"/>
          <w:szCs w:val="24"/>
        </w:rPr>
        <w:t xml:space="preserve">aby  prípadné  ďalšie  objekty </w:t>
      </w:r>
      <w:r w:rsidRPr="00893841">
        <w:rPr>
          <w:sz w:val="24"/>
          <w:szCs w:val="24"/>
        </w:rPr>
        <w:t xml:space="preserve"> vybudované  v  jeho  susedstve  </w:t>
      </w:r>
      <w:r w:rsidRPr="00893841">
        <w:rPr>
          <w:bCs/>
          <w:sz w:val="24"/>
          <w:szCs w:val="24"/>
        </w:rPr>
        <w:t>plne  rešpektovali  požiadavky  a  pravidlá  R</w:t>
      </w:r>
      <w:r>
        <w:rPr>
          <w:bCs/>
          <w:sz w:val="24"/>
          <w:szCs w:val="24"/>
        </w:rPr>
        <w:t>á</w:t>
      </w:r>
      <w:r w:rsidRPr="00893841">
        <w:rPr>
          <w:bCs/>
          <w:sz w:val="24"/>
          <w:szCs w:val="24"/>
        </w:rPr>
        <w:t>du  bosých  karmelitánok</w:t>
      </w:r>
      <w:r w:rsidRPr="00893841">
        <w:rPr>
          <w:sz w:val="24"/>
          <w:szCs w:val="24"/>
        </w:rPr>
        <w:t xml:space="preserve">.   </w:t>
      </w:r>
    </w:p>
    <w:p w:rsidR="00E01324" w:rsidRDefault="00E01324" w:rsidP="009F3235">
      <w:pPr>
        <w:jc w:val="distribute"/>
        <w:rPr>
          <w:sz w:val="24"/>
          <w:szCs w:val="24"/>
        </w:rPr>
      </w:pPr>
      <w:r w:rsidRPr="00893841">
        <w:rPr>
          <w:sz w:val="24"/>
          <w:szCs w:val="24"/>
        </w:rPr>
        <w:t xml:space="preserve">     Vľavo od kláštora sa nachádza pozemok patriaci jazdeckému klubu. Jazdecký  klub ho získal </w:t>
      </w:r>
    </w:p>
    <w:p w:rsidR="00E01324" w:rsidRDefault="00E01324" w:rsidP="009F3235">
      <w:pPr>
        <w:jc w:val="distribute"/>
        <w:rPr>
          <w:sz w:val="24"/>
          <w:szCs w:val="24"/>
        </w:rPr>
      </w:pPr>
      <w:r w:rsidRPr="00893841">
        <w:rPr>
          <w:sz w:val="24"/>
          <w:szCs w:val="24"/>
        </w:rPr>
        <w:t>od mesta Košice za cenovo veľmi  výhodných podmienok s tým, že na ňom vybuduje jazdecký areál (viď kúpna zmluva č.  971/2006 medzi Mestom Košice a  Jazdeckým klubom EMCAR). Aktuálne však investor spojený s jazdeckým klubom na tomto pozemku plánuje namiesto výstavby jazdeckého areálu</w:t>
      </w:r>
      <w:r>
        <w:rPr>
          <w:sz w:val="24"/>
          <w:szCs w:val="24"/>
        </w:rPr>
        <w:t>,</w:t>
      </w:r>
      <w:r w:rsidRPr="00893841">
        <w:rPr>
          <w:sz w:val="24"/>
          <w:szCs w:val="24"/>
        </w:rPr>
        <w:t xml:space="preserve"> výstavbu viacpodlažných </w:t>
      </w:r>
      <w:r>
        <w:rPr>
          <w:sz w:val="24"/>
          <w:szCs w:val="24"/>
        </w:rPr>
        <w:t>o</w:t>
      </w:r>
      <w:r w:rsidRPr="00893841">
        <w:rPr>
          <w:sz w:val="24"/>
          <w:szCs w:val="24"/>
        </w:rPr>
        <w:t xml:space="preserve">bytných domov. Ide o konanie v rozpore </w:t>
      </w:r>
    </w:p>
    <w:p w:rsidR="00E01324" w:rsidRPr="00893841" w:rsidRDefault="00E01324" w:rsidP="00893841">
      <w:pPr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s podmienkami kúpnej zmluvy,  navyše zásadným spôsobom narúšajúce  tradičné  susedské  vzťahy  aj intimitu sestier karmelitánok, ktorá je nevyhnutná  k  plneniu  ich  poslania  -  tichým   modlitbám                za  dobro  sveta  v  skrytom  spôsobe  života.   </w:t>
      </w:r>
    </w:p>
    <w:p w:rsidR="00E01324" w:rsidRPr="00893841" w:rsidRDefault="00E01324" w:rsidP="00893841">
      <w:pPr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     Žiaľ, tento pripravovaný </w:t>
      </w:r>
      <w:r w:rsidRPr="00893841">
        <w:rPr>
          <w:bCs/>
          <w:sz w:val="24"/>
          <w:szCs w:val="24"/>
        </w:rPr>
        <w:t>návrh výstavby Obytného súboru na  tomto  území  vôbec  nerešpektuje  požiadavky a pravidlá</w:t>
      </w:r>
      <w:r w:rsidRPr="00893841">
        <w:rPr>
          <w:sz w:val="24"/>
          <w:szCs w:val="24"/>
        </w:rPr>
        <w:t xml:space="preserve"> Rádu bosých karmelitánok, ani platné uznesenia najvyššieho  samosprávneho  orgánu v tejto mestskej časti = Miestneho zastupiteľstva, ani stanovisko občanov z verejného   stretnutia občanov uskutočneného v</w:t>
      </w:r>
      <w:r>
        <w:rPr>
          <w:sz w:val="24"/>
          <w:szCs w:val="24"/>
        </w:rPr>
        <w:t xml:space="preserve"> súvislosti </w:t>
      </w:r>
      <w:r w:rsidRPr="00893841">
        <w:rPr>
          <w:sz w:val="24"/>
          <w:szCs w:val="24"/>
        </w:rPr>
        <w:t xml:space="preserve">s plánovanou  problematickou  výstavbou  Obytného  súboru v susedstve kláštora </w:t>
      </w:r>
      <w:proofErr w:type="spellStart"/>
      <w:r w:rsidRPr="00893841">
        <w:rPr>
          <w:sz w:val="24"/>
          <w:szCs w:val="24"/>
        </w:rPr>
        <w:t>Karmel</w:t>
      </w:r>
      <w:proofErr w:type="spellEnd"/>
      <w:r w:rsidRPr="00893841">
        <w:rPr>
          <w:sz w:val="24"/>
          <w:szCs w:val="24"/>
        </w:rPr>
        <w:t xml:space="preserve">,  ktoré túto aktivitu jednoznačne odmietlo, ani petície, ktoré  podpísalo vyše 20-tisíc </w:t>
      </w:r>
      <w:proofErr w:type="spellStart"/>
      <w:r w:rsidRPr="00893841">
        <w:rPr>
          <w:sz w:val="24"/>
          <w:szCs w:val="24"/>
        </w:rPr>
        <w:t>košičanov</w:t>
      </w:r>
      <w:proofErr w:type="spellEnd"/>
      <w:r w:rsidRPr="00893841">
        <w:rPr>
          <w:sz w:val="24"/>
          <w:szCs w:val="24"/>
        </w:rPr>
        <w:t xml:space="preserve">, v ktorých občania  žiadajú  zastaviť  výstavbu  obytných  domov  v  areáli pri  kláštore  </w:t>
      </w:r>
      <w:proofErr w:type="spellStart"/>
      <w:r w:rsidRPr="00893841">
        <w:rPr>
          <w:sz w:val="24"/>
          <w:szCs w:val="24"/>
        </w:rPr>
        <w:t>Karmel</w:t>
      </w:r>
      <w:proofErr w:type="spellEnd"/>
      <w:r w:rsidRPr="00893841">
        <w:rPr>
          <w:sz w:val="24"/>
          <w:szCs w:val="24"/>
        </w:rPr>
        <w:t xml:space="preserve">  a  vyjadrujú  podporu  sestrám  Rádu  Bosých  karmelitánok .  </w:t>
      </w:r>
    </w:p>
    <w:p w:rsidR="00E01324" w:rsidRPr="00893841" w:rsidRDefault="00E01324" w:rsidP="00893841">
      <w:pPr>
        <w:pStyle w:val="NormlnIMP"/>
        <w:spacing w:line="240" w:lineRule="auto"/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     V decembri 2017 </w:t>
      </w:r>
      <w:r>
        <w:rPr>
          <w:sz w:val="24"/>
          <w:szCs w:val="24"/>
        </w:rPr>
        <w:t>b</w:t>
      </w:r>
      <w:r w:rsidRPr="00893841">
        <w:rPr>
          <w:sz w:val="24"/>
          <w:szCs w:val="24"/>
        </w:rPr>
        <w:t xml:space="preserve">ola občanmi Mesta Košice zrealizovaná ďalšia petícia, žiaľ, nevhodné  aktivity majiteľa a investora naďalej pokračujú, </w:t>
      </w:r>
      <w:r>
        <w:rPr>
          <w:sz w:val="24"/>
          <w:szCs w:val="24"/>
        </w:rPr>
        <w:t xml:space="preserve">čím </w:t>
      </w:r>
      <w:r w:rsidRPr="00893841">
        <w:rPr>
          <w:sz w:val="24"/>
          <w:szCs w:val="24"/>
        </w:rPr>
        <w:t>je narušená pokojná a dôstojná intimita Rádu  bosých  karmelitánok  v  tomto  kláštore</w:t>
      </w:r>
      <w:r>
        <w:rPr>
          <w:sz w:val="24"/>
          <w:szCs w:val="24"/>
        </w:rPr>
        <w:t>.</w:t>
      </w:r>
      <w:r w:rsidRPr="00893841">
        <w:rPr>
          <w:sz w:val="24"/>
          <w:szCs w:val="24"/>
        </w:rPr>
        <w:t xml:space="preserve"> </w:t>
      </w:r>
    </w:p>
    <w:p w:rsidR="00E01324" w:rsidRPr="00893841" w:rsidRDefault="00E01324" w:rsidP="00893841">
      <w:pPr>
        <w:pStyle w:val="NormlnIMP"/>
        <w:spacing w:line="240" w:lineRule="auto"/>
        <w:jc w:val="both"/>
        <w:rPr>
          <w:sz w:val="24"/>
          <w:szCs w:val="24"/>
        </w:rPr>
      </w:pPr>
    </w:p>
    <w:p w:rsidR="00E01324" w:rsidRPr="00893841" w:rsidRDefault="00E01324" w:rsidP="00893841">
      <w:pPr>
        <w:pStyle w:val="NormlnIMP"/>
        <w:spacing w:line="240" w:lineRule="auto"/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     Verím, že všetci </w:t>
      </w:r>
      <w:r>
        <w:rPr>
          <w:sz w:val="24"/>
          <w:szCs w:val="24"/>
        </w:rPr>
        <w:t xml:space="preserve">zainteresovaní </w:t>
      </w:r>
      <w:r w:rsidRPr="00893841">
        <w:rPr>
          <w:sz w:val="24"/>
          <w:szCs w:val="24"/>
        </w:rPr>
        <w:t xml:space="preserve">pomôžu tento problém v krátkom čase vyriešiť, k všeobecnej  spokojnosti predovšetkým </w:t>
      </w:r>
      <w:r>
        <w:rPr>
          <w:sz w:val="24"/>
          <w:szCs w:val="24"/>
        </w:rPr>
        <w:t xml:space="preserve">Rádu </w:t>
      </w:r>
      <w:r w:rsidRPr="00893841">
        <w:rPr>
          <w:sz w:val="24"/>
          <w:szCs w:val="24"/>
        </w:rPr>
        <w:t>bosých karmelitánok. Za pochopenie,  porozumenie   a  ústretovosť  Vám  ďakujem .</w:t>
      </w:r>
    </w:p>
    <w:p w:rsidR="00E01324" w:rsidRPr="00893841" w:rsidRDefault="00E01324" w:rsidP="00893841">
      <w:pPr>
        <w:jc w:val="both"/>
        <w:rPr>
          <w:sz w:val="24"/>
          <w:szCs w:val="24"/>
        </w:rPr>
      </w:pPr>
    </w:p>
    <w:p w:rsidR="00E01324" w:rsidRPr="00893841" w:rsidRDefault="00E01324" w:rsidP="00893841">
      <w:pPr>
        <w:jc w:val="both"/>
        <w:rPr>
          <w:sz w:val="24"/>
          <w:szCs w:val="24"/>
        </w:rPr>
      </w:pPr>
    </w:p>
    <w:p w:rsidR="00E01324" w:rsidRPr="00893841" w:rsidRDefault="00E01324" w:rsidP="00893841">
      <w:pPr>
        <w:jc w:val="both"/>
        <w:rPr>
          <w:sz w:val="24"/>
          <w:szCs w:val="24"/>
        </w:rPr>
      </w:pPr>
      <w:r w:rsidRPr="00893841">
        <w:rPr>
          <w:sz w:val="24"/>
          <w:szCs w:val="24"/>
        </w:rPr>
        <w:t xml:space="preserve">     Košice ,   26.  06.  2018                                                 </w:t>
      </w:r>
    </w:p>
    <w:p w:rsidR="00E01324" w:rsidRPr="00D11C7E" w:rsidRDefault="00E01324" w:rsidP="008101F1">
      <w:pPr>
        <w:jc w:val="both"/>
        <w:rPr>
          <w:sz w:val="24"/>
          <w:szCs w:val="24"/>
        </w:rPr>
      </w:pPr>
    </w:p>
    <w:p w:rsidR="00E01324" w:rsidRDefault="00E01324" w:rsidP="008101F1">
      <w:pPr>
        <w:rPr>
          <w:sz w:val="24"/>
        </w:rPr>
      </w:pPr>
    </w:p>
    <w:p w:rsidR="00E01324" w:rsidRPr="00E5183A" w:rsidRDefault="00E01324" w:rsidP="008101F1">
      <w:pPr>
        <w:jc w:val="both"/>
        <w:rPr>
          <w:sz w:val="24"/>
          <w:szCs w:val="24"/>
        </w:rPr>
      </w:pPr>
    </w:p>
    <w:p w:rsidR="00E01324" w:rsidRDefault="00E01324" w:rsidP="008101F1">
      <w:pPr>
        <w:jc w:val="both"/>
        <w:rPr>
          <w:rFonts w:ascii="Arial" w:hAnsi="Arial" w:cs="Arial"/>
        </w:rPr>
      </w:pPr>
    </w:p>
    <w:p w:rsidR="00E01324" w:rsidRDefault="00E01324" w:rsidP="008101F1">
      <w:pPr>
        <w:jc w:val="both"/>
        <w:rPr>
          <w:rFonts w:ascii="Arial" w:hAnsi="Arial" w:cs="Arial"/>
        </w:rPr>
      </w:pPr>
    </w:p>
    <w:p w:rsidR="00E01324" w:rsidRDefault="00E01324" w:rsidP="008101F1">
      <w:pPr>
        <w:jc w:val="both"/>
        <w:rPr>
          <w:rFonts w:ascii="Arial" w:hAnsi="Arial" w:cs="Arial"/>
        </w:rPr>
      </w:pPr>
    </w:p>
    <w:p w:rsidR="00E01324" w:rsidRDefault="00E01324" w:rsidP="008101F1">
      <w:pPr>
        <w:jc w:val="both"/>
        <w:rPr>
          <w:rFonts w:ascii="Arial" w:hAnsi="Arial" w:cs="Arial"/>
        </w:rPr>
      </w:pPr>
    </w:p>
    <w:p w:rsidR="00E01324" w:rsidRDefault="00E01324" w:rsidP="008101F1">
      <w:pPr>
        <w:jc w:val="both"/>
        <w:rPr>
          <w:bCs/>
          <w:sz w:val="24"/>
          <w:szCs w:val="24"/>
        </w:rPr>
      </w:pPr>
    </w:p>
    <w:p w:rsidR="00E01324" w:rsidRDefault="00E01324" w:rsidP="006A3188">
      <w:pPr>
        <w:pStyle w:val="NormlnIMP"/>
        <w:tabs>
          <w:tab w:val="left" w:pos="53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- 3 -</w:t>
      </w: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419</w:t>
      </w:r>
    </w:p>
    <w:p w:rsidR="00E01324" w:rsidRDefault="00E01324" w:rsidP="00DE3A58">
      <w:pPr>
        <w:pStyle w:val="NormlnIMP"/>
        <w:rPr>
          <w:b/>
          <w:sz w:val="24"/>
          <w:szCs w:val="24"/>
        </w:rPr>
      </w:pPr>
    </w:p>
    <w:p w:rsidR="00E01324" w:rsidRPr="00D11C7E" w:rsidRDefault="00E01324" w:rsidP="00DE3A58">
      <w:pPr>
        <w:pStyle w:val="NormlnIMP"/>
        <w:rPr>
          <w:b/>
          <w:sz w:val="24"/>
          <w:szCs w:val="24"/>
        </w:rPr>
      </w:pPr>
    </w:p>
    <w:p w:rsidR="00E01324" w:rsidRDefault="00E01324" w:rsidP="00DE3A58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DE3A58">
      <w:pPr>
        <w:pStyle w:val="NormlnIMP"/>
        <w:jc w:val="center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right="-145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Správa o kontrolnej činnosti kontrolórky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</w:t>
      </w:r>
    </w:p>
    <w:p w:rsidR="00E01324" w:rsidRPr="00C649AF" w:rsidRDefault="00E01324" w:rsidP="00C649AF">
      <w:pPr>
        <w:pStyle w:val="NormlnIMP"/>
        <w:ind w:right="-145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za obdobie od 20. 03 2018 do zasadnutia </w:t>
      </w:r>
      <w:proofErr w:type="spellStart"/>
      <w:r>
        <w:rPr>
          <w:sz w:val="24"/>
          <w:szCs w:val="24"/>
          <w:u w:val="single"/>
        </w:rPr>
        <w:t>MieZ</w:t>
      </w:r>
      <w:proofErr w:type="spellEnd"/>
      <w:r>
        <w:rPr>
          <w:sz w:val="24"/>
          <w:szCs w:val="24"/>
          <w:u w:val="single"/>
        </w:rPr>
        <w:t xml:space="preserve"> dňa 19.06.2018</w:t>
      </w:r>
    </w:p>
    <w:p w:rsidR="00E01324" w:rsidRPr="00D11C7E" w:rsidRDefault="00E01324" w:rsidP="00DE3A58">
      <w:pPr>
        <w:pStyle w:val="NormlnIMP"/>
        <w:jc w:val="center"/>
        <w:rPr>
          <w:sz w:val="24"/>
          <w:szCs w:val="24"/>
        </w:rPr>
      </w:pPr>
    </w:p>
    <w:p w:rsidR="00E01324" w:rsidRDefault="00E01324" w:rsidP="00DE3A58">
      <w:pPr>
        <w:jc w:val="both"/>
        <w:rPr>
          <w:sz w:val="24"/>
          <w:szCs w:val="24"/>
        </w:rPr>
      </w:pPr>
    </w:p>
    <w:p w:rsidR="00E01324" w:rsidRPr="00D11C7E" w:rsidRDefault="00E01324" w:rsidP="00DE3A58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mestskej časti</w:t>
      </w:r>
      <w:r w:rsidRPr="00D11C7E">
        <w:rPr>
          <w:sz w:val="24"/>
          <w:szCs w:val="24"/>
        </w:rPr>
        <w:t xml:space="preserve">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</w:t>
      </w:r>
    </w:p>
    <w:p w:rsidR="00E01324" w:rsidRDefault="00E01324" w:rsidP="000E01D1">
      <w:pPr>
        <w:rPr>
          <w:sz w:val="24"/>
          <w:szCs w:val="24"/>
        </w:rPr>
      </w:pPr>
    </w:p>
    <w:p w:rsidR="00E01324" w:rsidRPr="008C0620" w:rsidRDefault="00E01324" w:rsidP="00C649AF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E01324" w:rsidRDefault="00E01324" w:rsidP="00D1730F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Správu o kontrolnej činnosti kontrolórky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za obdobie od 20.3.2018 </w:t>
      </w:r>
    </w:p>
    <w:p w:rsidR="00E01324" w:rsidRDefault="00E01324" w:rsidP="00D173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zasadnutia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dňa 19.6.2018 a jeho pokračovania dňa 26.06.2018.</w:t>
      </w:r>
    </w:p>
    <w:p w:rsidR="00E01324" w:rsidRDefault="00E01324" w:rsidP="000E01D1">
      <w:pPr>
        <w:rPr>
          <w:sz w:val="24"/>
          <w:szCs w:val="24"/>
        </w:rPr>
      </w:pPr>
    </w:p>
    <w:p w:rsidR="00E01324" w:rsidRDefault="00E01324" w:rsidP="000E01D1">
      <w:pPr>
        <w:rPr>
          <w:sz w:val="24"/>
          <w:szCs w:val="24"/>
        </w:rPr>
      </w:pPr>
    </w:p>
    <w:p w:rsidR="00E01324" w:rsidRDefault="00E01324" w:rsidP="000E01D1">
      <w:pPr>
        <w:rPr>
          <w:sz w:val="24"/>
          <w:szCs w:val="24"/>
        </w:rPr>
      </w:pPr>
    </w:p>
    <w:p w:rsidR="00E01324" w:rsidRDefault="00E01324" w:rsidP="000E01D1">
      <w:pPr>
        <w:rPr>
          <w:sz w:val="24"/>
          <w:szCs w:val="24"/>
        </w:rPr>
      </w:pPr>
    </w:p>
    <w:p w:rsidR="00E01324" w:rsidRDefault="00E01324" w:rsidP="000E01D1">
      <w:pPr>
        <w:rPr>
          <w:sz w:val="24"/>
          <w:szCs w:val="24"/>
        </w:rPr>
      </w:pPr>
    </w:p>
    <w:p w:rsidR="00E01324" w:rsidRDefault="00E01324" w:rsidP="000E01D1">
      <w:pPr>
        <w:rPr>
          <w:bCs/>
          <w:sz w:val="24"/>
          <w:szCs w:val="24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57D22" w:rsidRDefault="00E01324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E3A58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DE3A58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420</w:t>
      </w:r>
    </w:p>
    <w:p w:rsidR="00E01324" w:rsidRDefault="00E01324" w:rsidP="00660A5F">
      <w:pPr>
        <w:pStyle w:val="NormlnIMP"/>
        <w:rPr>
          <w:b/>
          <w:sz w:val="24"/>
          <w:szCs w:val="24"/>
        </w:rPr>
      </w:pPr>
    </w:p>
    <w:p w:rsidR="00E01324" w:rsidRPr="00D11C7E" w:rsidRDefault="00E01324" w:rsidP="00660A5F">
      <w:pPr>
        <w:pStyle w:val="NormlnIMP"/>
        <w:rPr>
          <w:b/>
          <w:sz w:val="24"/>
          <w:szCs w:val="24"/>
        </w:rPr>
      </w:pPr>
    </w:p>
    <w:p w:rsidR="00E01324" w:rsidRDefault="00E01324" w:rsidP="00660A5F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660A5F">
      <w:pPr>
        <w:pStyle w:val="NormlnIMP"/>
        <w:jc w:val="center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sz w:val="24"/>
          <w:u w:val="single"/>
        </w:rPr>
      </w:pPr>
      <w:r>
        <w:rPr>
          <w:sz w:val="24"/>
          <w:u w:val="single"/>
        </w:rPr>
        <w:t xml:space="preserve">Návrh plánu kontrolnej činnosti kontrolórky MČ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</w:p>
    <w:p w:rsidR="00E01324" w:rsidRPr="00C649AF" w:rsidRDefault="00E01324" w:rsidP="00AF53AA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na obdobie od 1. júla 2018 do 31. decembra 2018</w:t>
      </w:r>
    </w:p>
    <w:p w:rsidR="00E01324" w:rsidRPr="00D11C7E" w:rsidRDefault="00E01324" w:rsidP="00660A5F">
      <w:pPr>
        <w:pStyle w:val="NormlnIMP"/>
        <w:jc w:val="center"/>
        <w:rPr>
          <w:sz w:val="24"/>
          <w:szCs w:val="24"/>
        </w:rPr>
      </w:pPr>
    </w:p>
    <w:p w:rsidR="00E01324" w:rsidRDefault="00E01324" w:rsidP="00660A5F">
      <w:pPr>
        <w:jc w:val="both"/>
        <w:rPr>
          <w:sz w:val="24"/>
          <w:szCs w:val="24"/>
        </w:rPr>
      </w:pPr>
    </w:p>
    <w:p w:rsidR="00E01324" w:rsidRPr="00D11C7E" w:rsidRDefault="00E01324" w:rsidP="00660A5F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mestskej časti</w:t>
      </w:r>
      <w:r w:rsidRPr="00D11C7E">
        <w:rPr>
          <w:sz w:val="24"/>
          <w:szCs w:val="24"/>
        </w:rPr>
        <w:t xml:space="preserve">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</w:t>
      </w:r>
    </w:p>
    <w:p w:rsidR="00E01324" w:rsidRDefault="00E01324" w:rsidP="00660A5F">
      <w:pPr>
        <w:jc w:val="both"/>
        <w:rPr>
          <w:sz w:val="24"/>
          <w:szCs w:val="24"/>
        </w:rPr>
      </w:pPr>
    </w:p>
    <w:p w:rsidR="00E01324" w:rsidRDefault="00E01324" w:rsidP="00AF53AA">
      <w:p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E01324" w:rsidRDefault="00E01324" w:rsidP="00D1730F">
      <w:pPr>
        <w:pStyle w:val="NormlnIMP"/>
        <w:jc w:val="both"/>
        <w:rPr>
          <w:sz w:val="24"/>
        </w:rPr>
      </w:pPr>
      <w:r>
        <w:rPr>
          <w:sz w:val="24"/>
        </w:rPr>
        <w:t xml:space="preserve">Návrh plánu kontrolnej činnosti kontrolórky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obdobie od 1. júla 2018 do 31. decembra 2018.</w:t>
      </w:r>
    </w:p>
    <w:p w:rsidR="00E01324" w:rsidRDefault="00E01324" w:rsidP="00660A5F">
      <w:pPr>
        <w:rPr>
          <w:sz w:val="24"/>
          <w:szCs w:val="24"/>
        </w:rPr>
      </w:pPr>
    </w:p>
    <w:p w:rsidR="00E01324" w:rsidRDefault="00E01324" w:rsidP="00660A5F">
      <w:pPr>
        <w:rPr>
          <w:sz w:val="24"/>
          <w:szCs w:val="24"/>
        </w:rPr>
      </w:pPr>
    </w:p>
    <w:p w:rsidR="00E01324" w:rsidRDefault="00E01324" w:rsidP="00660A5F">
      <w:pPr>
        <w:rPr>
          <w:sz w:val="24"/>
          <w:szCs w:val="24"/>
        </w:rPr>
      </w:pPr>
    </w:p>
    <w:p w:rsidR="00E01324" w:rsidRDefault="00E01324" w:rsidP="00660A5F">
      <w:pPr>
        <w:rPr>
          <w:sz w:val="24"/>
          <w:szCs w:val="24"/>
        </w:rPr>
      </w:pPr>
    </w:p>
    <w:p w:rsidR="00E01324" w:rsidRDefault="00E01324" w:rsidP="00660A5F">
      <w:pPr>
        <w:rPr>
          <w:sz w:val="24"/>
          <w:szCs w:val="24"/>
        </w:rPr>
      </w:pPr>
    </w:p>
    <w:p w:rsidR="00E01324" w:rsidRDefault="00E01324" w:rsidP="00660A5F">
      <w:pPr>
        <w:rPr>
          <w:bCs/>
          <w:sz w:val="24"/>
          <w:szCs w:val="24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57D22" w:rsidRDefault="00E01324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660A5F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660A5F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421</w:t>
      </w:r>
    </w:p>
    <w:p w:rsidR="00E01324" w:rsidRDefault="00E01324" w:rsidP="001E304C">
      <w:pPr>
        <w:pStyle w:val="NormlnIMP"/>
        <w:rPr>
          <w:b/>
          <w:sz w:val="24"/>
          <w:szCs w:val="24"/>
        </w:rPr>
      </w:pPr>
    </w:p>
    <w:p w:rsidR="00E01324" w:rsidRPr="00D11C7E" w:rsidRDefault="00E01324" w:rsidP="001E304C">
      <w:pPr>
        <w:pStyle w:val="NormlnIMP"/>
        <w:rPr>
          <w:b/>
          <w:sz w:val="24"/>
          <w:szCs w:val="24"/>
        </w:rPr>
      </w:pPr>
    </w:p>
    <w:p w:rsidR="00E01324" w:rsidRDefault="00E01324" w:rsidP="001E304C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1E304C">
      <w:pPr>
        <w:pStyle w:val="NormlnIMP"/>
        <w:jc w:val="center"/>
        <w:rPr>
          <w:sz w:val="24"/>
          <w:szCs w:val="24"/>
          <w:u w:val="single"/>
        </w:rPr>
      </w:pPr>
    </w:p>
    <w:p w:rsidR="00E01324" w:rsidRDefault="00E01324" w:rsidP="008A729C">
      <w:pPr>
        <w:tabs>
          <w:tab w:val="left" w:pos="-1080"/>
          <w:tab w:val="left" w:pos="284"/>
        </w:tabs>
        <w:ind w:left="284" w:hanging="284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Stanovisko k návrhu záverečného účtu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</w:t>
      </w:r>
    </w:p>
    <w:p w:rsidR="00E01324" w:rsidRPr="00AF53AA" w:rsidRDefault="00E01324" w:rsidP="00AF53AA">
      <w:pPr>
        <w:tabs>
          <w:tab w:val="left" w:pos="-1080"/>
          <w:tab w:val="left" w:pos="284"/>
        </w:tabs>
        <w:ind w:left="284" w:hanging="284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 rok 2017</w:t>
      </w:r>
    </w:p>
    <w:p w:rsidR="00E01324" w:rsidRPr="00D11C7E" w:rsidRDefault="00E01324" w:rsidP="001E304C">
      <w:pPr>
        <w:pStyle w:val="NormlnIMP"/>
        <w:jc w:val="center"/>
        <w:rPr>
          <w:sz w:val="24"/>
          <w:szCs w:val="24"/>
        </w:rPr>
      </w:pPr>
    </w:p>
    <w:p w:rsidR="00E01324" w:rsidRDefault="00E01324" w:rsidP="001E304C">
      <w:pPr>
        <w:jc w:val="both"/>
        <w:rPr>
          <w:sz w:val="24"/>
          <w:szCs w:val="24"/>
        </w:rPr>
      </w:pPr>
    </w:p>
    <w:p w:rsidR="00E01324" w:rsidRPr="00D11C7E" w:rsidRDefault="00E01324" w:rsidP="001E304C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mestskej časti</w:t>
      </w:r>
      <w:r w:rsidRPr="00D11C7E">
        <w:rPr>
          <w:sz w:val="24"/>
          <w:szCs w:val="24"/>
        </w:rPr>
        <w:t xml:space="preserve">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</w:t>
      </w:r>
    </w:p>
    <w:p w:rsidR="00E01324" w:rsidRDefault="00E01324" w:rsidP="001E304C">
      <w:pPr>
        <w:jc w:val="both"/>
        <w:rPr>
          <w:sz w:val="24"/>
          <w:szCs w:val="24"/>
        </w:rPr>
      </w:pPr>
    </w:p>
    <w:p w:rsidR="00E01324" w:rsidRDefault="00E01324" w:rsidP="00AF53AA">
      <w:pPr>
        <w:tabs>
          <w:tab w:val="left" w:pos="360"/>
        </w:tabs>
        <w:jc w:val="both"/>
        <w:rPr>
          <w:sz w:val="24"/>
        </w:rPr>
      </w:pPr>
      <w:r w:rsidRPr="00F77A9E">
        <w:rPr>
          <w:b/>
          <w:sz w:val="24"/>
        </w:rPr>
        <w:t>berie na vedomie</w:t>
      </w:r>
    </w:p>
    <w:p w:rsidR="00E01324" w:rsidRDefault="00E01324" w:rsidP="00D1730F">
      <w:pPr>
        <w:rPr>
          <w:b/>
          <w:sz w:val="28"/>
        </w:rPr>
      </w:pPr>
      <w:r>
        <w:rPr>
          <w:sz w:val="24"/>
        </w:rPr>
        <w:t xml:space="preserve">Stanovisko k návrhu záverečného účtu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za rok 2017.</w:t>
      </w:r>
    </w:p>
    <w:p w:rsidR="00E01324" w:rsidRDefault="00E01324" w:rsidP="001E304C">
      <w:pPr>
        <w:rPr>
          <w:sz w:val="24"/>
          <w:szCs w:val="24"/>
        </w:rPr>
      </w:pPr>
    </w:p>
    <w:p w:rsidR="00E01324" w:rsidRDefault="00E01324" w:rsidP="001E304C">
      <w:pPr>
        <w:rPr>
          <w:sz w:val="24"/>
          <w:szCs w:val="24"/>
        </w:rPr>
      </w:pPr>
    </w:p>
    <w:p w:rsidR="00E01324" w:rsidRDefault="00E01324" w:rsidP="001E304C">
      <w:pPr>
        <w:rPr>
          <w:sz w:val="24"/>
          <w:szCs w:val="24"/>
        </w:rPr>
      </w:pPr>
    </w:p>
    <w:p w:rsidR="00E01324" w:rsidRDefault="00E01324" w:rsidP="001E304C">
      <w:pPr>
        <w:rPr>
          <w:sz w:val="24"/>
          <w:szCs w:val="24"/>
        </w:rPr>
      </w:pPr>
    </w:p>
    <w:p w:rsidR="00E01324" w:rsidRDefault="00E01324" w:rsidP="001E304C">
      <w:pPr>
        <w:rPr>
          <w:sz w:val="24"/>
          <w:szCs w:val="24"/>
        </w:rPr>
      </w:pPr>
    </w:p>
    <w:p w:rsidR="00E01324" w:rsidRDefault="00E01324" w:rsidP="001E304C">
      <w:pPr>
        <w:rPr>
          <w:bCs/>
          <w:sz w:val="24"/>
          <w:szCs w:val="24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57D22" w:rsidRDefault="00E01324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1E304C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1E304C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1E304C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1E304C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8778F">
      <w:pPr>
        <w:pStyle w:val="NormlnIMP"/>
        <w:rPr>
          <w:b/>
          <w:sz w:val="24"/>
          <w:szCs w:val="24"/>
          <w:u w:val="single"/>
        </w:rPr>
      </w:pPr>
    </w:p>
    <w:p w:rsidR="00E01324" w:rsidRDefault="00E01324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422</w:t>
      </w:r>
    </w:p>
    <w:p w:rsidR="00E01324" w:rsidRDefault="00E01324" w:rsidP="00D8778F">
      <w:pPr>
        <w:pStyle w:val="NormlnIMP"/>
        <w:rPr>
          <w:b/>
          <w:sz w:val="24"/>
          <w:szCs w:val="24"/>
        </w:rPr>
      </w:pPr>
    </w:p>
    <w:p w:rsidR="00E01324" w:rsidRPr="00D11C7E" w:rsidRDefault="00E01324" w:rsidP="00D8778F">
      <w:pPr>
        <w:pStyle w:val="NormlnIMP"/>
        <w:rPr>
          <w:b/>
          <w:sz w:val="24"/>
          <w:szCs w:val="24"/>
        </w:rPr>
      </w:pPr>
    </w:p>
    <w:p w:rsidR="00E01324" w:rsidRDefault="00E01324" w:rsidP="00D8778F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D8778F">
      <w:pPr>
        <w:pStyle w:val="NormlnIMP"/>
        <w:jc w:val="center"/>
        <w:rPr>
          <w:sz w:val="24"/>
          <w:szCs w:val="24"/>
          <w:u w:val="single"/>
        </w:rPr>
      </w:pPr>
    </w:p>
    <w:p w:rsidR="00E01324" w:rsidRPr="002573ED" w:rsidRDefault="00E01324" w:rsidP="008A729C">
      <w:pPr>
        <w:pStyle w:val="NormlnIMP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Záverečný účet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a celoročné hospodárenie za rok 2017</w:t>
      </w:r>
    </w:p>
    <w:p w:rsidR="00E01324" w:rsidRDefault="00E01324" w:rsidP="00D8778F">
      <w:pPr>
        <w:jc w:val="both"/>
        <w:rPr>
          <w:sz w:val="24"/>
          <w:szCs w:val="24"/>
        </w:rPr>
      </w:pPr>
    </w:p>
    <w:p w:rsidR="00E01324" w:rsidRPr="00D11C7E" w:rsidRDefault="00E01324" w:rsidP="00D8778F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mestskej časti</w:t>
      </w:r>
      <w:r w:rsidRPr="00D11C7E">
        <w:rPr>
          <w:sz w:val="24"/>
          <w:szCs w:val="24"/>
        </w:rPr>
        <w:t xml:space="preserve">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</w:t>
      </w:r>
    </w:p>
    <w:p w:rsidR="00E01324" w:rsidRDefault="00E01324" w:rsidP="00D8778F">
      <w:pPr>
        <w:jc w:val="both"/>
        <w:rPr>
          <w:sz w:val="24"/>
          <w:szCs w:val="24"/>
        </w:rPr>
      </w:pPr>
    </w:p>
    <w:p w:rsidR="00E01324" w:rsidRPr="00A415DF" w:rsidRDefault="00E01324" w:rsidP="00D1730F">
      <w:pPr>
        <w:pStyle w:val="Odstavecseseznamem1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a) schvaľuje </w:t>
      </w:r>
      <w:r w:rsidRPr="00A415DF">
        <w:rPr>
          <w:b/>
          <w:sz w:val="24"/>
          <w:szCs w:val="24"/>
        </w:rPr>
        <w:t xml:space="preserve"> </w:t>
      </w:r>
      <w:r w:rsidRPr="00A415DF">
        <w:rPr>
          <w:sz w:val="24"/>
          <w:szCs w:val="24"/>
        </w:rPr>
        <w:t xml:space="preserve">Záverečný účet </w:t>
      </w:r>
      <w:r>
        <w:rPr>
          <w:sz w:val="24"/>
          <w:szCs w:val="24"/>
        </w:rPr>
        <w:t>m</w:t>
      </w:r>
      <w:r w:rsidRPr="00A415DF">
        <w:rPr>
          <w:sz w:val="24"/>
          <w:szCs w:val="24"/>
        </w:rPr>
        <w:t xml:space="preserve">estskej časti </w:t>
      </w:r>
      <w:proofErr w:type="spellStart"/>
      <w:r w:rsidRPr="00A415DF">
        <w:rPr>
          <w:sz w:val="24"/>
          <w:szCs w:val="24"/>
        </w:rPr>
        <w:t>Košice-Sídlisko</w:t>
      </w:r>
      <w:proofErr w:type="spellEnd"/>
      <w:r w:rsidRPr="00A415DF">
        <w:rPr>
          <w:sz w:val="24"/>
          <w:szCs w:val="24"/>
        </w:rPr>
        <w:t xml:space="preserve"> KVP  a celoročné hospodárenie za rok 2017 bez výhrad</w:t>
      </w:r>
      <w:r>
        <w:rPr>
          <w:sz w:val="24"/>
          <w:szCs w:val="24"/>
        </w:rPr>
        <w:t>,</w:t>
      </w:r>
    </w:p>
    <w:p w:rsidR="00E01324" w:rsidRPr="00A415DF" w:rsidRDefault="00E01324" w:rsidP="00D1730F">
      <w:pPr>
        <w:pStyle w:val="Odstavecseseznamem1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Pr="00A415DF">
        <w:rPr>
          <w:b/>
          <w:sz w:val="24"/>
          <w:szCs w:val="24"/>
        </w:rPr>
        <w:t>schv</w:t>
      </w:r>
      <w:r>
        <w:rPr>
          <w:b/>
          <w:sz w:val="24"/>
          <w:szCs w:val="24"/>
        </w:rPr>
        <w:t xml:space="preserve">aľuje </w:t>
      </w:r>
      <w:r w:rsidRPr="00A415DF">
        <w:rPr>
          <w:sz w:val="24"/>
          <w:szCs w:val="24"/>
        </w:rPr>
        <w:t>použitie prebytku rozpočtového hospodárenia za rok 2017 na tvorbu rezervného fondu vo výške 166 770,40 EUR</w:t>
      </w:r>
      <w:r>
        <w:rPr>
          <w:sz w:val="24"/>
          <w:szCs w:val="24"/>
        </w:rPr>
        <w:t>,</w:t>
      </w:r>
    </w:p>
    <w:p w:rsidR="00E01324" w:rsidRDefault="00E01324" w:rsidP="00D1730F">
      <w:pPr>
        <w:pStyle w:val="Odstavecseseznamem1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distribute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c) </w:t>
      </w:r>
      <w:r w:rsidRPr="00A415DF">
        <w:rPr>
          <w:b/>
          <w:sz w:val="24"/>
          <w:szCs w:val="24"/>
        </w:rPr>
        <w:t>schv</w:t>
      </w:r>
      <w:r>
        <w:rPr>
          <w:b/>
          <w:sz w:val="24"/>
          <w:szCs w:val="24"/>
        </w:rPr>
        <w:t xml:space="preserve">aľuje </w:t>
      </w:r>
      <w:r w:rsidRPr="00A415DF">
        <w:rPr>
          <w:sz w:val="24"/>
          <w:szCs w:val="24"/>
        </w:rPr>
        <w:t xml:space="preserve">použitie zostatku finančných operácií za rok 2017 na tvorbu rezervného fondu </w:t>
      </w:r>
    </w:p>
    <w:p w:rsidR="00E01324" w:rsidRPr="00A415DF" w:rsidRDefault="00E01324" w:rsidP="00D1730F">
      <w:pPr>
        <w:pStyle w:val="Odstavecseseznamem1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A415DF">
        <w:rPr>
          <w:sz w:val="24"/>
          <w:szCs w:val="24"/>
        </w:rPr>
        <w:t>vo výške 12 070,</w:t>
      </w:r>
      <w:r>
        <w:rPr>
          <w:sz w:val="24"/>
          <w:szCs w:val="24"/>
        </w:rPr>
        <w:t>2</w:t>
      </w:r>
      <w:r w:rsidRPr="00A415DF">
        <w:rPr>
          <w:sz w:val="24"/>
          <w:szCs w:val="24"/>
        </w:rPr>
        <w:t>0 EUR</w:t>
      </w:r>
      <w:r>
        <w:rPr>
          <w:sz w:val="24"/>
          <w:szCs w:val="24"/>
        </w:rPr>
        <w:t>,</w:t>
      </w:r>
    </w:p>
    <w:p w:rsidR="00E01324" w:rsidRPr="00A415DF" w:rsidRDefault="00E01324" w:rsidP="00D1730F">
      <w:pPr>
        <w:pStyle w:val="Odstavecseseznamem1"/>
        <w:suppressAutoHyphens w:val="0"/>
        <w:overflowPunct/>
        <w:autoSpaceDE/>
        <w:autoSpaceDN/>
        <w:adjustRightInd/>
        <w:ind w:left="0"/>
        <w:contextualSpacing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d) berie </w:t>
      </w:r>
      <w:r w:rsidRPr="00A415DF">
        <w:rPr>
          <w:b/>
          <w:sz w:val="24"/>
          <w:szCs w:val="24"/>
        </w:rPr>
        <w:t xml:space="preserve"> na vedomie</w:t>
      </w:r>
      <w:r w:rsidRPr="00A415DF">
        <w:rPr>
          <w:sz w:val="24"/>
          <w:szCs w:val="24"/>
        </w:rPr>
        <w:t xml:space="preserve"> správu audítora za rok 2017.</w:t>
      </w:r>
    </w:p>
    <w:p w:rsidR="00E01324" w:rsidRDefault="00E01324" w:rsidP="00D8778F">
      <w:pPr>
        <w:rPr>
          <w:sz w:val="24"/>
          <w:szCs w:val="24"/>
        </w:rPr>
      </w:pPr>
    </w:p>
    <w:p w:rsidR="00E01324" w:rsidRDefault="00E01324" w:rsidP="00D8778F">
      <w:pPr>
        <w:rPr>
          <w:sz w:val="24"/>
          <w:szCs w:val="24"/>
        </w:rPr>
      </w:pPr>
    </w:p>
    <w:p w:rsidR="00E01324" w:rsidRDefault="00E01324" w:rsidP="00D8778F">
      <w:pPr>
        <w:rPr>
          <w:sz w:val="24"/>
          <w:szCs w:val="24"/>
        </w:rPr>
      </w:pPr>
    </w:p>
    <w:p w:rsidR="00E01324" w:rsidRDefault="00E01324" w:rsidP="00D8778F">
      <w:pPr>
        <w:rPr>
          <w:sz w:val="24"/>
          <w:szCs w:val="24"/>
        </w:rPr>
      </w:pPr>
    </w:p>
    <w:p w:rsidR="00E01324" w:rsidRDefault="00E01324" w:rsidP="00D8778F">
      <w:pPr>
        <w:rPr>
          <w:sz w:val="24"/>
          <w:szCs w:val="24"/>
        </w:rPr>
      </w:pPr>
    </w:p>
    <w:p w:rsidR="00E01324" w:rsidRDefault="00E01324" w:rsidP="00D8778F">
      <w:pPr>
        <w:rPr>
          <w:bCs/>
          <w:sz w:val="24"/>
          <w:szCs w:val="24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57D22" w:rsidRDefault="00E01324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8778F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D8778F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C40710" w:rsidRDefault="00E01324" w:rsidP="008A729C">
      <w:pPr>
        <w:pStyle w:val="NormlnIMP"/>
        <w:spacing w:line="240" w:lineRule="auto"/>
        <w:jc w:val="center"/>
        <w:outlineLvl w:val="0"/>
        <w:rPr>
          <w:b/>
          <w:color w:val="000000"/>
          <w:sz w:val="24"/>
          <w:szCs w:val="24"/>
          <w:u w:val="single"/>
        </w:rPr>
      </w:pPr>
      <w:r w:rsidRPr="00C40710">
        <w:rPr>
          <w:b/>
          <w:color w:val="000000"/>
          <w:sz w:val="24"/>
          <w:szCs w:val="24"/>
          <w:u w:val="single"/>
        </w:rPr>
        <w:t xml:space="preserve">Miestne zastupiteľstvo </w:t>
      </w:r>
      <w:r>
        <w:rPr>
          <w:b/>
          <w:color w:val="000000"/>
          <w:sz w:val="24"/>
          <w:szCs w:val="24"/>
          <w:u w:val="single"/>
        </w:rPr>
        <w:t>mestskej časti</w:t>
      </w:r>
      <w:r w:rsidRPr="00C40710">
        <w:rPr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C40710">
        <w:rPr>
          <w:b/>
          <w:color w:val="000000"/>
          <w:sz w:val="24"/>
          <w:szCs w:val="24"/>
          <w:u w:val="single"/>
        </w:rPr>
        <w:t>Košice-Sídlisko</w:t>
      </w:r>
      <w:proofErr w:type="spellEnd"/>
      <w:r w:rsidRPr="00C40710">
        <w:rPr>
          <w:b/>
          <w:color w:val="000000"/>
          <w:sz w:val="24"/>
          <w:szCs w:val="24"/>
          <w:u w:val="single"/>
        </w:rPr>
        <w:t xml:space="preserve"> KVP</w:t>
      </w:r>
    </w:p>
    <w:p w:rsidR="00E01324" w:rsidRPr="00C40710" w:rsidRDefault="00E01324" w:rsidP="00EE2279">
      <w:pPr>
        <w:pStyle w:val="NormlnIMP"/>
        <w:spacing w:line="240" w:lineRule="auto"/>
        <w:jc w:val="center"/>
        <w:rPr>
          <w:b/>
          <w:i/>
          <w:color w:val="000000"/>
          <w:sz w:val="24"/>
          <w:szCs w:val="24"/>
        </w:rPr>
      </w:pPr>
    </w:p>
    <w:p w:rsidR="00E01324" w:rsidRPr="00C40710" w:rsidRDefault="00E01324" w:rsidP="00EE2279">
      <w:pPr>
        <w:pStyle w:val="NormlnIMP"/>
        <w:spacing w:line="240" w:lineRule="auto"/>
        <w:jc w:val="center"/>
        <w:rPr>
          <w:b/>
          <w:i/>
          <w:color w:val="000000"/>
          <w:sz w:val="24"/>
          <w:szCs w:val="24"/>
        </w:rPr>
      </w:pPr>
    </w:p>
    <w:p w:rsidR="00E01324" w:rsidRDefault="00E01324" w:rsidP="00EE2279">
      <w:pPr>
        <w:pStyle w:val="NormlnIMP"/>
        <w:spacing w:line="240" w:lineRule="auto"/>
        <w:jc w:val="center"/>
        <w:rPr>
          <w:b/>
          <w:color w:val="000000"/>
          <w:sz w:val="24"/>
          <w:szCs w:val="24"/>
        </w:rPr>
      </w:pPr>
    </w:p>
    <w:p w:rsidR="00E01324" w:rsidRDefault="00E01324" w:rsidP="00EE2279">
      <w:pPr>
        <w:pStyle w:val="NormlnIMP"/>
        <w:spacing w:line="240" w:lineRule="auto"/>
        <w:jc w:val="center"/>
        <w:rPr>
          <w:b/>
          <w:color w:val="000000"/>
          <w:sz w:val="24"/>
          <w:szCs w:val="24"/>
        </w:rPr>
      </w:pPr>
    </w:p>
    <w:p w:rsidR="00E01324" w:rsidRPr="00C40710" w:rsidRDefault="00E01324" w:rsidP="008A729C">
      <w:pPr>
        <w:pStyle w:val="NormlnIMP"/>
        <w:spacing w:line="240" w:lineRule="auto"/>
        <w:jc w:val="center"/>
        <w:outlineLvl w:val="0"/>
        <w:rPr>
          <w:b/>
          <w:color w:val="000000"/>
          <w:sz w:val="24"/>
          <w:szCs w:val="24"/>
        </w:rPr>
      </w:pPr>
      <w:r w:rsidRPr="00C40710">
        <w:rPr>
          <w:b/>
          <w:color w:val="000000"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423</w:t>
      </w:r>
    </w:p>
    <w:p w:rsidR="00E01324" w:rsidRPr="00BD6BF4" w:rsidRDefault="00E01324" w:rsidP="00EE2279">
      <w:pPr>
        <w:pStyle w:val="NormlnIMP"/>
        <w:spacing w:line="240" w:lineRule="auto"/>
        <w:jc w:val="center"/>
        <w:rPr>
          <w:color w:val="000000"/>
          <w:sz w:val="24"/>
          <w:szCs w:val="24"/>
        </w:rPr>
      </w:pPr>
    </w:p>
    <w:p w:rsidR="00E01324" w:rsidRPr="00BD6BF4" w:rsidRDefault="00E01324" w:rsidP="00EE2279">
      <w:pPr>
        <w:pStyle w:val="NormlnIMP"/>
        <w:spacing w:line="240" w:lineRule="auto"/>
        <w:jc w:val="center"/>
        <w:rPr>
          <w:color w:val="000000"/>
          <w:sz w:val="24"/>
          <w:szCs w:val="24"/>
        </w:rPr>
      </w:pPr>
    </w:p>
    <w:p w:rsidR="00E01324" w:rsidRDefault="00E01324" w:rsidP="00EE2279">
      <w:pPr>
        <w:pStyle w:val="NormlnIMP"/>
        <w:tabs>
          <w:tab w:val="left" w:pos="-142"/>
          <w:tab w:val="left" w:pos="5954"/>
        </w:tabs>
        <w:spacing w:line="240" w:lineRule="auto"/>
        <w:jc w:val="center"/>
        <w:rPr>
          <w:color w:val="000000"/>
          <w:sz w:val="24"/>
          <w:szCs w:val="24"/>
          <w:u w:val="single"/>
        </w:rPr>
      </w:pPr>
    </w:p>
    <w:p w:rsidR="00E01324" w:rsidRDefault="00E01324" w:rsidP="00EE2279">
      <w:pPr>
        <w:pStyle w:val="NormlnIMP"/>
        <w:tabs>
          <w:tab w:val="left" w:pos="-142"/>
          <w:tab w:val="left" w:pos="5954"/>
        </w:tabs>
        <w:spacing w:line="240" w:lineRule="auto"/>
        <w:jc w:val="center"/>
        <w:rPr>
          <w:color w:val="000000"/>
          <w:sz w:val="24"/>
          <w:szCs w:val="24"/>
          <w:u w:val="single"/>
        </w:rPr>
      </w:pPr>
    </w:p>
    <w:p w:rsidR="00E01324" w:rsidRDefault="00E01324" w:rsidP="008A729C">
      <w:pPr>
        <w:pStyle w:val="NormlnIMP"/>
        <w:tabs>
          <w:tab w:val="left" w:pos="-142"/>
          <w:tab w:val="left" w:pos="5954"/>
        </w:tabs>
        <w:spacing w:line="240" w:lineRule="auto"/>
        <w:ind w:left="360"/>
        <w:jc w:val="center"/>
        <w:outlineLvl w:val="0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Informatívna správa o zrealizovaných rozpočtových opatreniach</w:t>
      </w:r>
    </w:p>
    <w:p w:rsidR="00E01324" w:rsidRPr="00BD6BF4" w:rsidRDefault="00E01324" w:rsidP="002F1433">
      <w:pPr>
        <w:pStyle w:val="NormlnIMP"/>
        <w:tabs>
          <w:tab w:val="left" w:pos="-142"/>
          <w:tab w:val="left" w:pos="5954"/>
        </w:tabs>
        <w:spacing w:line="240" w:lineRule="auto"/>
        <w:ind w:left="360"/>
        <w:jc w:val="center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za obdobie marec – apríl 2018</w:t>
      </w:r>
    </w:p>
    <w:p w:rsidR="00E01324" w:rsidRPr="00BD6BF4" w:rsidRDefault="00E01324" w:rsidP="00EE2279">
      <w:pPr>
        <w:pStyle w:val="NormlnIMP"/>
        <w:spacing w:line="240" w:lineRule="auto"/>
        <w:jc w:val="both"/>
        <w:rPr>
          <w:color w:val="000000"/>
          <w:sz w:val="24"/>
          <w:szCs w:val="24"/>
        </w:rPr>
      </w:pPr>
    </w:p>
    <w:p w:rsidR="00E01324" w:rsidRDefault="00E01324" w:rsidP="00EE2279">
      <w:pPr>
        <w:jc w:val="distribute"/>
        <w:rPr>
          <w:color w:val="000000"/>
          <w:sz w:val="24"/>
          <w:szCs w:val="24"/>
        </w:rPr>
      </w:pPr>
    </w:p>
    <w:p w:rsidR="00E01324" w:rsidRDefault="00E01324" w:rsidP="00EE2279">
      <w:pPr>
        <w:jc w:val="distribute"/>
        <w:rPr>
          <w:color w:val="000000"/>
          <w:sz w:val="24"/>
          <w:szCs w:val="24"/>
        </w:rPr>
      </w:pPr>
    </w:p>
    <w:p w:rsidR="00E01324" w:rsidRDefault="00E01324" w:rsidP="008A729C">
      <w:pPr>
        <w:outlineLvl w:val="0"/>
        <w:rPr>
          <w:bCs/>
          <w:color w:val="000000"/>
          <w:sz w:val="24"/>
          <w:szCs w:val="24"/>
        </w:rPr>
      </w:pPr>
      <w:r w:rsidRPr="00BD6BF4">
        <w:rPr>
          <w:color w:val="000000"/>
          <w:sz w:val="24"/>
          <w:szCs w:val="24"/>
        </w:rPr>
        <w:t xml:space="preserve">Miestne zastupiteľstvo </w:t>
      </w:r>
      <w:r>
        <w:rPr>
          <w:color w:val="000000"/>
          <w:sz w:val="24"/>
          <w:szCs w:val="24"/>
        </w:rPr>
        <w:t>mestskej časti</w:t>
      </w:r>
      <w:r w:rsidRPr="00BD6BF4">
        <w:rPr>
          <w:color w:val="000000"/>
          <w:sz w:val="24"/>
          <w:szCs w:val="24"/>
        </w:rPr>
        <w:t xml:space="preserve"> </w:t>
      </w:r>
      <w:proofErr w:type="spellStart"/>
      <w:r w:rsidRPr="00BD6BF4">
        <w:rPr>
          <w:color w:val="000000"/>
          <w:sz w:val="24"/>
          <w:szCs w:val="24"/>
        </w:rPr>
        <w:t>Košice-Sídlisko</w:t>
      </w:r>
      <w:proofErr w:type="spellEnd"/>
      <w:r w:rsidRPr="00BD6BF4">
        <w:rPr>
          <w:color w:val="000000"/>
          <w:sz w:val="24"/>
          <w:szCs w:val="24"/>
        </w:rPr>
        <w:t xml:space="preserve"> KVP</w:t>
      </w:r>
      <w:r w:rsidRPr="00BD6BF4">
        <w:rPr>
          <w:bCs/>
          <w:color w:val="000000"/>
          <w:sz w:val="24"/>
          <w:szCs w:val="24"/>
        </w:rPr>
        <w:t xml:space="preserve"> </w:t>
      </w:r>
    </w:p>
    <w:p w:rsidR="00E01324" w:rsidRDefault="00E01324" w:rsidP="00EE2279">
      <w:pPr>
        <w:jc w:val="distribute"/>
        <w:rPr>
          <w:bCs/>
          <w:color w:val="000000"/>
          <w:sz w:val="24"/>
          <w:szCs w:val="24"/>
        </w:rPr>
      </w:pPr>
    </w:p>
    <w:p w:rsidR="00E01324" w:rsidRDefault="00E01324" w:rsidP="001263F9">
      <w:pPr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E01324" w:rsidRDefault="00E01324" w:rsidP="001263F9">
      <w:pPr>
        <w:jc w:val="both"/>
        <w:rPr>
          <w:sz w:val="24"/>
        </w:rPr>
      </w:pPr>
      <w:r>
        <w:rPr>
          <w:sz w:val="24"/>
        </w:rPr>
        <w:t>Informatívnu správu o zrealizovaných rozpočtových opatreniach za obdobie marec – apríl 2018 podľa predloženého návrhu.</w:t>
      </w: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EE22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EE2279">
      <w:pPr>
        <w:jc w:val="both"/>
        <w:rPr>
          <w:bCs/>
          <w:sz w:val="24"/>
        </w:rPr>
      </w:pPr>
    </w:p>
    <w:p w:rsidR="00E01324" w:rsidRDefault="00E01324" w:rsidP="00FF7A2B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FF7A2B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FF7A2B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5B0C8E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424</w:t>
      </w:r>
    </w:p>
    <w:p w:rsidR="00E01324" w:rsidRDefault="00E01324" w:rsidP="005B0C8E">
      <w:pPr>
        <w:pStyle w:val="NormlnIMP"/>
        <w:rPr>
          <w:b/>
          <w:sz w:val="24"/>
          <w:szCs w:val="24"/>
        </w:rPr>
      </w:pPr>
    </w:p>
    <w:p w:rsidR="00E01324" w:rsidRDefault="00E01324" w:rsidP="005B0C8E">
      <w:pPr>
        <w:pStyle w:val="NormlnIMP"/>
        <w:rPr>
          <w:b/>
          <w:sz w:val="24"/>
          <w:szCs w:val="24"/>
        </w:rPr>
      </w:pPr>
    </w:p>
    <w:p w:rsidR="00E01324" w:rsidRDefault="00E01324" w:rsidP="005B0C8E">
      <w:pPr>
        <w:pStyle w:val="NormlnIMP"/>
        <w:rPr>
          <w:b/>
          <w:sz w:val="24"/>
          <w:szCs w:val="24"/>
        </w:rPr>
      </w:pPr>
    </w:p>
    <w:p w:rsidR="00E01324" w:rsidRPr="00D11C7E" w:rsidRDefault="00E01324" w:rsidP="005B0C8E">
      <w:pPr>
        <w:pStyle w:val="NormlnIMP"/>
        <w:rPr>
          <w:b/>
          <w:sz w:val="24"/>
          <w:szCs w:val="24"/>
        </w:rPr>
      </w:pPr>
    </w:p>
    <w:p w:rsidR="00E01324" w:rsidRPr="002573ED" w:rsidRDefault="00E01324" w:rsidP="008A729C">
      <w:pPr>
        <w:pStyle w:val="NormlnIMP"/>
        <w:tabs>
          <w:tab w:val="left" w:pos="-142"/>
          <w:tab w:val="left" w:pos="5954"/>
        </w:tabs>
        <w:ind w:left="360"/>
        <w:jc w:val="center"/>
        <w:outlineLvl w:val="0"/>
        <w:rPr>
          <w:sz w:val="24"/>
          <w:u w:val="single"/>
        </w:rPr>
      </w:pPr>
      <w:r>
        <w:rPr>
          <w:sz w:val="24"/>
          <w:u w:val="single"/>
        </w:rPr>
        <w:t>Tvorba a použitie rezervného fondu na rok 2018</w:t>
      </w:r>
    </w:p>
    <w:p w:rsidR="00E01324" w:rsidRPr="00D11C7E" w:rsidRDefault="00E01324" w:rsidP="005B0C8E">
      <w:pPr>
        <w:pStyle w:val="NormlnIMP"/>
        <w:jc w:val="center"/>
        <w:rPr>
          <w:sz w:val="24"/>
          <w:szCs w:val="24"/>
        </w:rPr>
      </w:pPr>
    </w:p>
    <w:p w:rsidR="00E01324" w:rsidRDefault="00E01324" w:rsidP="005B0C8E">
      <w:pPr>
        <w:jc w:val="both"/>
        <w:rPr>
          <w:sz w:val="24"/>
          <w:szCs w:val="24"/>
        </w:rPr>
      </w:pPr>
    </w:p>
    <w:p w:rsidR="00E01324" w:rsidRDefault="00E01324" w:rsidP="005B0C8E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</w:t>
      </w:r>
      <w:r>
        <w:rPr>
          <w:sz w:val="24"/>
          <w:szCs w:val="24"/>
        </w:rPr>
        <w:t>mestskej časti</w:t>
      </w:r>
      <w:r w:rsidRPr="00D11C7E">
        <w:rPr>
          <w:sz w:val="24"/>
          <w:szCs w:val="24"/>
        </w:rPr>
        <w:t xml:space="preserve">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</w:t>
      </w:r>
    </w:p>
    <w:p w:rsidR="00E01324" w:rsidRDefault="00E01324" w:rsidP="005B0C8E">
      <w:pPr>
        <w:jc w:val="both"/>
        <w:rPr>
          <w:sz w:val="24"/>
          <w:szCs w:val="24"/>
        </w:rPr>
      </w:pPr>
    </w:p>
    <w:p w:rsidR="00E01324" w:rsidRDefault="00E01324" w:rsidP="001263F9">
      <w:pPr>
        <w:jc w:val="both"/>
        <w:rPr>
          <w:b/>
          <w:sz w:val="24"/>
          <w:szCs w:val="24"/>
        </w:rPr>
      </w:pPr>
      <w:r w:rsidRPr="00A70BFF">
        <w:rPr>
          <w:b/>
          <w:sz w:val="24"/>
          <w:szCs w:val="24"/>
        </w:rPr>
        <w:t>schv</w:t>
      </w:r>
      <w:r>
        <w:rPr>
          <w:b/>
          <w:sz w:val="24"/>
          <w:szCs w:val="24"/>
        </w:rPr>
        <w:t>aľuje</w:t>
      </w:r>
      <w:r w:rsidRPr="00A70BFF">
        <w:rPr>
          <w:b/>
          <w:sz w:val="24"/>
          <w:szCs w:val="24"/>
        </w:rPr>
        <w:t xml:space="preserve"> </w:t>
      </w:r>
    </w:p>
    <w:p w:rsidR="00E01324" w:rsidRPr="00A70BFF" w:rsidRDefault="00E01324" w:rsidP="001263F9">
      <w:pPr>
        <w:jc w:val="both"/>
        <w:rPr>
          <w:sz w:val="24"/>
          <w:szCs w:val="24"/>
        </w:rPr>
      </w:pPr>
      <w:r w:rsidRPr="00A70BFF">
        <w:rPr>
          <w:sz w:val="24"/>
          <w:szCs w:val="24"/>
        </w:rPr>
        <w:t>použitie rezervného fondu na rok 2018 vo výške 146 550,- EUR na krytie kapitálových výdavkov podľa predloženého návrhu.</w:t>
      </w: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57D22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A275EA" w:rsidRDefault="00E01324" w:rsidP="005B0C8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5B0C8E">
      <w:pPr>
        <w:jc w:val="both"/>
        <w:rPr>
          <w:sz w:val="24"/>
          <w:szCs w:val="24"/>
        </w:rPr>
      </w:pPr>
    </w:p>
    <w:p w:rsidR="00E01324" w:rsidRDefault="00E01324" w:rsidP="005B0C8E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5B0C8E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FF7A2B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FF7A2B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C86A8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C86A8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C86A8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C86A8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C86A8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D5019">
      <w:pPr>
        <w:pStyle w:val="NormlnIMP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425</w:t>
      </w:r>
    </w:p>
    <w:p w:rsidR="00E01324" w:rsidRDefault="00E01324" w:rsidP="00C86A82">
      <w:pPr>
        <w:pStyle w:val="NormlnIMP"/>
        <w:rPr>
          <w:b/>
          <w:sz w:val="24"/>
          <w:szCs w:val="24"/>
        </w:rPr>
      </w:pPr>
    </w:p>
    <w:p w:rsidR="00E01324" w:rsidRDefault="00E01324" w:rsidP="00A06B06">
      <w:pPr>
        <w:pStyle w:val="NormlnIMP"/>
        <w:rPr>
          <w:sz w:val="24"/>
          <w:szCs w:val="24"/>
          <w:u w:val="single"/>
        </w:rPr>
      </w:pPr>
    </w:p>
    <w:p w:rsidR="00E01324" w:rsidRDefault="00E01324" w:rsidP="00A06B06">
      <w:pPr>
        <w:pStyle w:val="NormlnIMP"/>
        <w:rPr>
          <w:sz w:val="24"/>
          <w:szCs w:val="24"/>
          <w:u w:val="single"/>
        </w:rPr>
      </w:pPr>
    </w:p>
    <w:p w:rsidR="00E01324" w:rsidRDefault="00E01324" w:rsidP="00A06B06">
      <w:pPr>
        <w:pStyle w:val="NormlnIMP"/>
        <w:rPr>
          <w:sz w:val="24"/>
          <w:szCs w:val="24"/>
          <w:u w:val="single"/>
        </w:rPr>
      </w:pPr>
    </w:p>
    <w:p w:rsidR="00E01324" w:rsidRPr="00A77BCF" w:rsidRDefault="00E01324" w:rsidP="008A729C">
      <w:pPr>
        <w:pStyle w:val="NormlnIMP"/>
        <w:tabs>
          <w:tab w:val="left" w:pos="-142"/>
          <w:tab w:val="left" w:pos="5954"/>
        </w:tabs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Výročná správa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za rok 2017</w:t>
      </w:r>
    </w:p>
    <w:p w:rsidR="00E01324" w:rsidRDefault="00E01324" w:rsidP="00C86A82">
      <w:pPr>
        <w:jc w:val="both"/>
        <w:rPr>
          <w:sz w:val="24"/>
          <w:szCs w:val="24"/>
        </w:rPr>
      </w:pPr>
    </w:p>
    <w:p w:rsidR="00E01324" w:rsidRDefault="00E01324" w:rsidP="00C86A82">
      <w:pPr>
        <w:jc w:val="both"/>
        <w:rPr>
          <w:sz w:val="24"/>
          <w:szCs w:val="24"/>
        </w:rPr>
      </w:pPr>
    </w:p>
    <w:p w:rsidR="00E01324" w:rsidRPr="00D11C7E" w:rsidRDefault="00E01324" w:rsidP="00C86A82">
      <w:pPr>
        <w:jc w:val="both"/>
        <w:rPr>
          <w:sz w:val="24"/>
          <w:szCs w:val="24"/>
        </w:rPr>
      </w:pPr>
    </w:p>
    <w:p w:rsidR="00E01324" w:rsidRDefault="00E01324" w:rsidP="008A729C">
      <w:pPr>
        <w:jc w:val="both"/>
        <w:outlineLvl w:val="0"/>
        <w:rPr>
          <w:bCs/>
          <w:sz w:val="24"/>
        </w:rPr>
      </w:pPr>
      <w:r w:rsidRPr="00DC35A1">
        <w:rPr>
          <w:bCs/>
          <w:sz w:val="24"/>
        </w:rPr>
        <w:t xml:space="preserve">Miestne zastupiteľstvo MČ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E01324" w:rsidRDefault="00E01324" w:rsidP="00A06B06">
      <w:pPr>
        <w:jc w:val="both"/>
        <w:rPr>
          <w:b/>
          <w:bCs/>
          <w:sz w:val="24"/>
        </w:rPr>
      </w:pPr>
    </w:p>
    <w:p w:rsidR="00E01324" w:rsidRPr="008C0620" w:rsidRDefault="00E01324" w:rsidP="00E87080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E01324" w:rsidRPr="00C7657C" w:rsidRDefault="00E01324" w:rsidP="001263F9">
      <w:pPr>
        <w:jc w:val="both"/>
        <w:rPr>
          <w:sz w:val="24"/>
        </w:rPr>
      </w:pPr>
      <w:r>
        <w:rPr>
          <w:sz w:val="24"/>
        </w:rPr>
        <w:t>Výročnú správu mestskej časti Košice–Sídlisko KVP za rok 2017.</w:t>
      </w:r>
    </w:p>
    <w:p w:rsidR="00E01324" w:rsidRDefault="00E01324" w:rsidP="00A06B06">
      <w:pPr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C86A82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Pr="004D5019" w:rsidRDefault="00E01324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C86A8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C86A82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F6242">
      <w:pPr>
        <w:pStyle w:val="NormlnIMP"/>
        <w:rPr>
          <w:b/>
          <w:sz w:val="24"/>
          <w:szCs w:val="24"/>
          <w:u w:val="single"/>
        </w:rPr>
      </w:pPr>
    </w:p>
    <w:p w:rsidR="00E01324" w:rsidRDefault="00E01324" w:rsidP="000F5202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0F5202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0F5202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426</w:t>
      </w:r>
    </w:p>
    <w:p w:rsidR="00E01324" w:rsidRDefault="00E01324" w:rsidP="000F5202">
      <w:pPr>
        <w:pStyle w:val="NormlnIMP"/>
        <w:rPr>
          <w:b/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II. zmena rozpočtu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na rok 2018 </w:t>
      </w:r>
    </w:p>
    <w:p w:rsidR="00E01324" w:rsidRPr="007014E1" w:rsidRDefault="00E01324" w:rsidP="000F5202">
      <w:pPr>
        <w:pStyle w:val="NormlnIMP"/>
        <w:jc w:val="center"/>
        <w:rPr>
          <w:sz w:val="24"/>
          <w:szCs w:val="24"/>
          <w:u w:val="single"/>
        </w:rPr>
      </w:pPr>
      <w:r w:rsidRPr="007014E1">
        <w:rPr>
          <w:sz w:val="24"/>
          <w:szCs w:val="24"/>
          <w:u w:val="single"/>
        </w:rPr>
        <w:t xml:space="preserve">– </w:t>
      </w:r>
      <w:r>
        <w:rPr>
          <w:sz w:val="24"/>
          <w:szCs w:val="24"/>
          <w:u w:val="single"/>
        </w:rPr>
        <w:t xml:space="preserve">poslanecký </w:t>
      </w:r>
      <w:r w:rsidRPr="007014E1">
        <w:rPr>
          <w:sz w:val="24"/>
          <w:szCs w:val="24"/>
          <w:u w:val="single"/>
        </w:rPr>
        <w:t>návrh</w:t>
      </w:r>
      <w:r>
        <w:rPr>
          <w:sz w:val="24"/>
          <w:szCs w:val="24"/>
          <w:u w:val="single"/>
        </w:rPr>
        <w:t>: Ing. Ladislav Takáč, PhD.</w:t>
      </w:r>
    </w:p>
    <w:p w:rsidR="00E01324" w:rsidRDefault="00E01324" w:rsidP="000F5202">
      <w:pPr>
        <w:jc w:val="both"/>
        <w:rPr>
          <w:bCs/>
          <w:sz w:val="24"/>
        </w:rPr>
      </w:pPr>
    </w:p>
    <w:p w:rsidR="00E01324" w:rsidRDefault="00E01324" w:rsidP="008A729C">
      <w:pPr>
        <w:jc w:val="both"/>
        <w:outlineLvl w:val="0"/>
        <w:rPr>
          <w:bCs/>
          <w:sz w:val="24"/>
        </w:rPr>
      </w:pPr>
      <w:r w:rsidRPr="00AE17F3">
        <w:rPr>
          <w:bCs/>
          <w:sz w:val="24"/>
        </w:rPr>
        <w:t xml:space="preserve">Miestne zastupiteľstvo MČ Košice - Sídlisko KVP </w:t>
      </w:r>
    </w:p>
    <w:p w:rsidR="00E01324" w:rsidRDefault="00E01324" w:rsidP="00491AB1">
      <w:pPr>
        <w:jc w:val="both"/>
        <w:rPr>
          <w:b/>
        </w:rPr>
      </w:pPr>
      <w:r w:rsidRPr="00AE17F3">
        <w:rPr>
          <w:b/>
          <w:bCs/>
          <w:sz w:val="24"/>
        </w:rPr>
        <w:t xml:space="preserve">schvaľuje </w:t>
      </w:r>
      <w:r w:rsidRPr="00491AB1">
        <w:rPr>
          <w:bCs/>
          <w:sz w:val="24"/>
        </w:rPr>
        <w:t xml:space="preserve">II zmenu </w:t>
      </w:r>
      <w:r w:rsidRPr="00827F0F">
        <w:rPr>
          <w:bCs/>
          <w:sz w:val="24"/>
        </w:rPr>
        <w:t>rozpočtu</w:t>
      </w:r>
      <w:r>
        <w:rPr>
          <w:b/>
          <w:bCs/>
          <w:sz w:val="24"/>
        </w:rPr>
        <w:t xml:space="preserve"> </w:t>
      </w:r>
      <w:r w:rsidRPr="00AE17F3">
        <w:rPr>
          <w:bCs/>
          <w:sz w:val="24"/>
        </w:rPr>
        <w:t xml:space="preserve">MČ Košice–Sídlisko KVP na rok 2018 </w:t>
      </w:r>
      <w:r w:rsidRPr="00AE17F3">
        <w:rPr>
          <w:sz w:val="24"/>
          <w:szCs w:val="24"/>
        </w:rPr>
        <w:t xml:space="preserve">vrátane programov a podprogramov na rok 2018 </w:t>
      </w:r>
      <w:r>
        <w:rPr>
          <w:sz w:val="24"/>
          <w:szCs w:val="24"/>
        </w:rPr>
        <w:t xml:space="preserve">podľa predloženého návrhu </w:t>
      </w:r>
    </w:p>
    <w:p w:rsidR="00E01324" w:rsidRDefault="00E01324" w:rsidP="00491AB1">
      <w:pPr>
        <w:jc w:val="both"/>
        <w:rPr>
          <w:b/>
          <w:sz w:val="28"/>
          <w:szCs w:val="28"/>
        </w:rPr>
      </w:pPr>
    </w:p>
    <w:p w:rsidR="00E01324" w:rsidRDefault="00E01324" w:rsidP="00491A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B e ž n ý   r o z p o č e t :  </w:t>
      </w:r>
    </w:p>
    <w:p w:rsidR="00E01324" w:rsidRDefault="00E01324" w:rsidP="008A729C">
      <w:pPr>
        <w:jc w:val="both"/>
        <w:outlineLvl w:val="0"/>
        <w:rPr>
          <w:b/>
          <w:i/>
        </w:rPr>
      </w:pPr>
      <w:r>
        <w:rPr>
          <w:b/>
          <w:i/>
        </w:rPr>
        <w:t xml:space="preserve">Zmena  príjmovej  časti rozpočtu       </w:t>
      </w:r>
    </w:p>
    <w:p w:rsidR="00E01324" w:rsidRDefault="00E01324" w:rsidP="00491AB1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v  €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7"/>
        <w:gridCol w:w="1093"/>
        <w:gridCol w:w="3765"/>
        <w:gridCol w:w="1260"/>
        <w:gridCol w:w="1440"/>
        <w:gridCol w:w="1080"/>
      </w:tblGrid>
      <w:tr w:rsidR="00E01324" w:rsidRPr="00F10388" w:rsidTr="00491AB1">
        <w:tc>
          <w:tcPr>
            <w:tcW w:w="1007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Podpoložka</w:t>
            </w:r>
          </w:p>
        </w:tc>
        <w:tc>
          <w:tcPr>
            <w:tcW w:w="1093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Kód zdroja</w:t>
            </w:r>
          </w:p>
        </w:tc>
        <w:tc>
          <w:tcPr>
            <w:tcW w:w="3765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 xml:space="preserve">Rozpočet </w:t>
            </w:r>
          </w:p>
        </w:tc>
        <w:tc>
          <w:tcPr>
            <w:tcW w:w="1440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Rozdiel</w:t>
            </w:r>
          </w:p>
        </w:tc>
      </w:tr>
      <w:tr w:rsidR="00E01324" w:rsidRPr="00F10388" w:rsidTr="00491AB1">
        <w:tc>
          <w:tcPr>
            <w:tcW w:w="1007" w:type="dxa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1093" w:type="dxa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3765" w:type="dxa"/>
          </w:tcPr>
          <w:p w:rsidR="00E01324" w:rsidRPr="00F10388" w:rsidRDefault="00E01324" w:rsidP="00491AB1"/>
        </w:tc>
        <w:tc>
          <w:tcPr>
            <w:tcW w:w="1260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1440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1007" w:type="dxa"/>
          </w:tcPr>
          <w:p w:rsidR="00E01324" w:rsidRPr="00F10388" w:rsidRDefault="00E01324" w:rsidP="00491AB1">
            <w:pPr>
              <w:jc w:val="right"/>
            </w:pPr>
            <w:r w:rsidRPr="00F10388">
              <w:t>312001/</w:t>
            </w:r>
            <w:r w:rsidRPr="00F10388">
              <w:rPr>
                <w:b/>
              </w:rPr>
              <w:t>6 12 PT</w:t>
            </w:r>
            <w:r w:rsidRPr="00F10388">
              <w:t xml:space="preserve"> </w:t>
            </w:r>
          </w:p>
        </w:tc>
        <w:tc>
          <w:tcPr>
            <w:tcW w:w="1093" w:type="dxa"/>
          </w:tcPr>
          <w:p w:rsidR="00E01324" w:rsidRPr="00F10388" w:rsidRDefault="00E01324" w:rsidP="00491AB1">
            <w:pPr>
              <w:jc w:val="right"/>
            </w:pPr>
            <w:r w:rsidRPr="00F10388">
              <w:t>3AC1/2,</w:t>
            </w:r>
          </w:p>
          <w:p w:rsidR="00E01324" w:rsidRPr="00F10388" w:rsidRDefault="00E01324" w:rsidP="00491AB1">
            <w:pPr>
              <w:jc w:val="right"/>
            </w:pPr>
            <w:r w:rsidRPr="00F10388">
              <w:t>3AL1</w:t>
            </w:r>
          </w:p>
        </w:tc>
        <w:tc>
          <w:tcPr>
            <w:tcW w:w="3765" w:type="dxa"/>
          </w:tcPr>
          <w:p w:rsidR="00E01324" w:rsidRPr="00F10388" w:rsidRDefault="00E01324" w:rsidP="00491AB1">
            <w:r w:rsidRPr="00F10388">
              <w:t>Zo štátneho rozpočtu okrem transferov na prenesený výkon štátnej správy</w:t>
            </w:r>
          </w:p>
        </w:tc>
        <w:tc>
          <w:tcPr>
            <w:tcW w:w="1260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37 520</w:t>
            </w:r>
          </w:p>
        </w:tc>
        <w:tc>
          <w:tcPr>
            <w:tcW w:w="1440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41 375</w:t>
            </w:r>
          </w:p>
        </w:tc>
        <w:tc>
          <w:tcPr>
            <w:tcW w:w="1080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 xml:space="preserve">+ 3 855 </w:t>
            </w:r>
          </w:p>
        </w:tc>
      </w:tr>
      <w:tr w:rsidR="00E01324" w:rsidRPr="00F10388" w:rsidTr="00491AB1">
        <w:tc>
          <w:tcPr>
            <w:tcW w:w="1007" w:type="dxa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1093" w:type="dxa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3765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E01324" w:rsidRPr="00F10388" w:rsidRDefault="00E01324" w:rsidP="00491AB1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</w:tr>
      <w:tr w:rsidR="00E01324" w:rsidRPr="00F10388" w:rsidTr="00491AB1">
        <w:tc>
          <w:tcPr>
            <w:tcW w:w="1007" w:type="dxa"/>
            <w:shd w:val="clear" w:color="auto" w:fill="C6D9F1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1093" w:type="dxa"/>
            <w:shd w:val="clear" w:color="auto" w:fill="C6D9F1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3765" w:type="dxa"/>
            <w:shd w:val="clear" w:color="auto" w:fill="C6D9F1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Bežné príjmy celkom:</w:t>
            </w:r>
          </w:p>
        </w:tc>
        <w:tc>
          <w:tcPr>
            <w:tcW w:w="1260" w:type="dxa"/>
            <w:shd w:val="clear" w:color="auto" w:fill="C6D9F1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440" w:type="dxa"/>
            <w:shd w:val="clear" w:color="auto" w:fill="C6D9F1"/>
          </w:tcPr>
          <w:p w:rsidR="00E01324" w:rsidRPr="00F10388" w:rsidRDefault="00E01324" w:rsidP="00491AB1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C6D9F1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</w:tr>
    </w:tbl>
    <w:p w:rsidR="00E01324" w:rsidRDefault="00E01324" w:rsidP="00491AB1">
      <w:pPr>
        <w:jc w:val="both"/>
        <w:rPr>
          <w:b/>
          <w:i/>
        </w:rPr>
      </w:pPr>
    </w:p>
    <w:p w:rsidR="00E01324" w:rsidRDefault="00E01324" w:rsidP="008A729C">
      <w:pPr>
        <w:jc w:val="both"/>
        <w:outlineLvl w:val="0"/>
        <w:rPr>
          <w:b/>
          <w:i/>
        </w:rPr>
      </w:pPr>
      <w:r>
        <w:rPr>
          <w:b/>
          <w:i/>
        </w:rPr>
        <w:t xml:space="preserve">Zmena  výdavkovej časti rozpočtu             </w:t>
      </w:r>
    </w:p>
    <w:p w:rsidR="00E01324" w:rsidRDefault="00E01324" w:rsidP="00491AB1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v  €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E01324" w:rsidRPr="00F10388" w:rsidTr="00491AB1">
        <w:tc>
          <w:tcPr>
            <w:tcW w:w="817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proofErr w:type="spellStart"/>
            <w:r w:rsidRPr="00F10388">
              <w:rPr>
                <w:b/>
              </w:rPr>
              <w:t>Funk</w:t>
            </w:r>
            <w:proofErr w:type="spellEnd"/>
            <w:r w:rsidRPr="00F10388">
              <w:rPr>
                <w:b/>
              </w:rPr>
              <w:t xml:space="preserve">. </w:t>
            </w:r>
            <w:proofErr w:type="spellStart"/>
            <w:r w:rsidRPr="00F10388">
              <w:rPr>
                <w:b/>
              </w:rPr>
              <w:t>klasif</w:t>
            </w:r>
            <w:proofErr w:type="spellEnd"/>
            <w:r w:rsidRPr="00F10388">
              <w:rPr>
                <w:b/>
              </w:rPr>
              <w:t>.</w:t>
            </w:r>
          </w:p>
        </w:tc>
        <w:tc>
          <w:tcPr>
            <w:tcW w:w="992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F10388">
              <w:rPr>
                <w:b/>
                <w:sz w:val="16"/>
                <w:szCs w:val="16"/>
              </w:rPr>
              <w:t>Podpolož</w:t>
            </w:r>
            <w:proofErr w:type="spellEnd"/>
          </w:p>
          <w:p w:rsidR="00E01324" w:rsidRPr="00F10388" w:rsidRDefault="00E01324" w:rsidP="00491AB1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F10388">
              <w:rPr>
                <w:b/>
                <w:sz w:val="16"/>
                <w:szCs w:val="16"/>
              </w:rPr>
              <w:t>ka</w:t>
            </w:r>
            <w:proofErr w:type="spellEnd"/>
          </w:p>
        </w:tc>
        <w:tc>
          <w:tcPr>
            <w:tcW w:w="851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Kód zdroja</w:t>
            </w:r>
          </w:p>
        </w:tc>
        <w:tc>
          <w:tcPr>
            <w:tcW w:w="3827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T e x t</w:t>
            </w:r>
          </w:p>
        </w:tc>
        <w:tc>
          <w:tcPr>
            <w:tcW w:w="1134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 xml:space="preserve">Rozpočet </w:t>
            </w:r>
          </w:p>
        </w:tc>
        <w:tc>
          <w:tcPr>
            <w:tcW w:w="992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  <w:sz w:val="18"/>
                <w:szCs w:val="18"/>
              </w:rPr>
            </w:pPr>
            <w:r w:rsidRPr="00F10388"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  <w:shd w:val="clear" w:color="auto" w:fill="FFFF00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Rozdiel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Program 9: Administratíva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  <w:i/>
              </w:rPr>
            </w:pPr>
            <w:r w:rsidRPr="00F10388"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  <w:r w:rsidRPr="00F10388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  <w:r w:rsidRPr="00F10388">
              <w:t>41/1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199 797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199 297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- 500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642015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  <w:r w:rsidRPr="00F10388">
              <w:t>41/1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t>Na nemocenské dávky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3 000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3 500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+ 500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324" w:rsidRPr="00F10388" w:rsidRDefault="00E01324" w:rsidP="00491AB1"/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:rsidR="00E01324" w:rsidRPr="00F10388" w:rsidRDefault="00E01324" w:rsidP="00491AB1"/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r w:rsidRPr="00F10388">
              <w:t>635001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r w:rsidRPr="00F10388">
              <w:t>Údržba interiérového vybavenia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40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100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+ 60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r w:rsidRPr="00F10388">
              <w:t>635005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r w:rsidRPr="00F10388">
              <w:t>Údržba špeciálnych  strojov, prístrojov...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385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325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- 60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r w:rsidRPr="00F10388">
              <w:t>611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t>41/1</w:t>
            </w:r>
          </w:p>
        </w:tc>
        <w:tc>
          <w:tcPr>
            <w:tcW w:w="3827" w:type="dxa"/>
          </w:tcPr>
          <w:p w:rsidR="00E01324" w:rsidRPr="00F10388" w:rsidRDefault="00E01324" w:rsidP="00491AB1"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199 297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198 297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- 1000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r w:rsidRPr="00F10388">
              <w:t>637005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r w:rsidRPr="00F10388">
              <w:t>Špeciálne služby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828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1 828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+ 1000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/>
        </w:tc>
        <w:tc>
          <w:tcPr>
            <w:tcW w:w="851" w:type="dxa"/>
          </w:tcPr>
          <w:p w:rsidR="00E01324" w:rsidRPr="00F10388" w:rsidRDefault="00E01324" w:rsidP="00491AB1"/>
        </w:tc>
        <w:tc>
          <w:tcPr>
            <w:tcW w:w="3827" w:type="dxa"/>
          </w:tcPr>
          <w:p w:rsidR="00E01324" w:rsidRPr="00F10388" w:rsidRDefault="00E01324" w:rsidP="00491AB1"/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r w:rsidRPr="00F10388">
              <w:t>642013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r w:rsidRPr="00F10388">
              <w:t>Na odchodné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2 820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3 280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 xml:space="preserve">+ 460 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 w:rsidRPr="00F10388">
              <w:rPr>
                <w:b/>
                <w:sz w:val="18"/>
                <w:szCs w:val="18"/>
              </w:rPr>
              <w:t>Z.z</w:t>
            </w:r>
            <w:proofErr w:type="spellEnd"/>
            <w:r w:rsidRPr="00F10388"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r w:rsidRPr="00F10388">
              <w:t xml:space="preserve"> 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r w:rsidRPr="00F10388">
              <w:t>01.1.1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611/</w:t>
            </w:r>
            <w:r w:rsidRPr="00F10388"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5 999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7 823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+ 1 824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highlight w:val="green"/>
              </w:rPr>
            </w:pPr>
            <w:proofErr w:type="spellStart"/>
            <w:r w:rsidRPr="00F10388">
              <w:t>Analyt</w:t>
            </w:r>
            <w:proofErr w:type="spellEnd"/>
            <w:r w:rsidRPr="00F10388">
              <w:t>.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611/</w:t>
            </w:r>
            <w:r w:rsidRPr="00F10388"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241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337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+ 96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  <w:sz w:val="16"/>
                <w:szCs w:val="16"/>
              </w:rPr>
            </w:pPr>
            <w:r w:rsidRPr="00F10388"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348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440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+ 92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385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477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+ 92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102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129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+ 27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625002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1 026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1 281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+ 255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</w:t>
            </w:r>
            <w:r w:rsidRPr="00F10388">
              <w:rPr>
                <w:sz w:val="16"/>
                <w:szCs w:val="16"/>
              </w:rPr>
              <w:lastRenderedPageBreak/>
              <w:t>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lastRenderedPageBreak/>
              <w:t>Na úrazové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60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75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625004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220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275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625005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73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91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+ 18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625007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347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434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+ 87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60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65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69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74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18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625002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179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192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+ 13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625003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625004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42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+ 3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625005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13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14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625007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61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66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637014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595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780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+ 185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637016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109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129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+ 20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642015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t>Na nemocenské dávky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100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150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color w:val="FF0000"/>
              </w:rPr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F10388">
              <w:rPr>
                <w:b/>
              </w:rPr>
              <w:t>Program 7: Prostredie pre život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F10388"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rPr>
                <w:i/>
                <w:sz w:val="18"/>
                <w:szCs w:val="18"/>
              </w:rPr>
              <w:t>Prvok: 7.6.4: Menšie obecné služby - § 54 „Šanca pre mladých“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r w:rsidRPr="00F10388">
              <w:t>06.2.0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611/</w:t>
            </w:r>
            <w:r w:rsidRPr="00F10388"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15 475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16 505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+ 1030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highlight w:val="green"/>
              </w:rPr>
            </w:pPr>
            <w:proofErr w:type="spellStart"/>
            <w:r w:rsidRPr="00F10388">
              <w:t>Analyt</w:t>
            </w:r>
            <w:proofErr w:type="spellEnd"/>
            <w:r w:rsidRPr="00F10388">
              <w:t>.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611/</w:t>
            </w:r>
            <w:r w:rsidRPr="00F10388"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721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775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+ 54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  <w:sz w:val="16"/>
                <w:szCs w:val="16"/>
              </w:rPr>
            </w:pPr>
            <w:r w:rsidRPr="00F10388"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862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- 862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</w:tcPr>
          <w:p w:rsidR="00E01324" w:rsidRPr="00F10388" w:rsidRDefault="00E01324" w:rsidP="00491AB1">
            <w:pPr>
              <w:jc w:val="right"/>
            </w:pPr>
            <w:r w:rsidRPr="00F10388">
              <w:t>910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1 874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+ 964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250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265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625002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2 483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2 627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+ 144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142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151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625004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532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563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+ 31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625005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177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187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625007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842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891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+ 49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150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65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- 85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162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253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+ 91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625001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45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46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625002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439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447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+ 8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625003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26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625004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94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96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+ 2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625005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33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34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625007</w:t>
            </w:r>
          </w:p>
        </w:tc>
        <w:tc>
          <w:tcPr>
            <w:tcW w:w="851" w:type="dxa"/>
          </w:tcPr>
          <w:p w:rsidR="00E01324" w:rsidRPr="00F10388" w:rsidRDefault="00E01324" w:rsidP="00491AB1"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149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152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+ 3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637014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1 545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1 650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+ 105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color w:val="FF0000"/>
              </w:rPr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F10388">
              <w:rPr>
                <w:b/>
                <w:i/>
                <w:sz w:val="18"/>
                <w:szCs w:val="18"/>
              </w:rPr>
              <w:t>Prvok: 7.6.3: Menšie obecné služby - § 54 „Cesta z kruhu nezamestnanosti“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r w:rsidRPr="00F10388">
              <w:t>06.2.0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511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- 511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158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- 158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proofErr w:type="spellStart"/>
            <w:r w:rsidRPr="00F10388">
              <w:t>Analyt</w:t>
            </w:r>
            <w:proofErr w:type="spellEnd"/>
            <w:r w:rsidRPr="00F10388">
              <w:t>.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3AC1/2;3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511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+ 511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  <w:sz w:val="16"/>
                <w:szCs w:val="16"/>
              </w:rPr>
            </w:pPr>
            <w:r w:rsidRPr="00F10388">
              <w:rPr>
                <w:b/>
                <w:sz w:val="16"/>
                <w:szCs w:val="16"/>
              </w:rPr>
              <w:t>6 12 A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6"/>
                <w:szCs w:val="16"/>
              </w:rPr>
            </w:pPr>
            <w:r w:rsidRPr="00F10388"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158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+ 158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F10388">
              <w:rPr>
                <w:b/>
                <w:i/>
                <w:sz w:val="18"/>
                <w:szCs w:val="18"/>
              </w:rPr>
              <w:t>Prvok: 7.6.2: Menšie obecné služby - § 54 „Praxou k zamestnaniu“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</w:pPr>
            <w:r w:rsidRPr="00F10388">
              <w:lastRenderedPageBreak/>
              <w:t>06.2.0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642015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</w:pPr>
            <w:r w:rsidRPr="00F10388"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t>Na nemocenské dávky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150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200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+ 50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6 12 M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611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Tarifný plat, osobný plat...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357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307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- 50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rPr>
                <w:b/>
              </w:rPr>
            </w:pPr>
            <w:r w:rsidRPr="009A7ADD">
              <w:rPr>
                <w:b/>
              </w:rPr>
              <w:t xml:space="preserve">Program: Komunikácie 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  <w:rPr>
                <w:b/>
                <w:i/>
              </w:rPr>
            </w:pPr>
            <w:r w:rsidRPr="009A7ADD">
              <w:rPr>
                <w:b/>
                <w:i/>
              </w:rPr>
              <w:t>Podprogram 4.3: Správa a údržba miestnych komunikácií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04.5.1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633006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</w:pPr>
            <w:r w:rsidRPr="009A7ADD">
              <w:t>Všeobecný materiál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1 035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+ 1035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635004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</w:pPr>
            <w:r w:rsidRPr="009A7ADD">
              <w:t>Údržba prevádzkových strojov, prístrojov...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2 000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2 300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+ 300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  <w:rPr>
                <w:b/>
              </w:rPr>
            </w:pPr>
            <w:r w:rsidRPr="009A7ADD">
              <w:rPr>
                <w:b/>
              </w:rPr>
              <w:t>Program 6: Kultúra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E01324" w:rsidRPr="009A7ADD" w:rsidRDefault="00E01324" w:rsidP="00491AB1">
            <w:pPr>
              <w:pStyle w:val="NormlnIMP"/>
              <w:jc w:val="both"/>
              <w:rPr>
                <w:b/>
                <w:i/>
              </w:rPr>
            </w:pPr>
            <w:r w:rsidRPr="009A7ADD">
              <w:rPr>
                <w:b/>
                <w:i/>
              </w:rPr>
              <w:t>Podprogram 6.1: Miestne kultúrne strediská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08.2.0</w:t>
            </w: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621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</w:pPr>
            <w:r w:rsidRPr="00F10388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216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- 216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</w:pPr>
            <w:r w:rsidRPr="00F10388">
              <w:t>623</w:t>
            </w: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</w:rPr>
            </w:pPr>
            <w:r w:rsidRPr="00F10388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E01324" w:rsidRDefault="00E01324" w:rsidP="00491AB1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50</w:t>
            </w: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  <w:r w:rsidRPr="00F10388">
              <w:rPr>
                <w:b/>
              </w:rPr>
              <w:t>266</w:t>
            </w: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</w:pPr>
            <w:r w:rsidRPr="00F10388">
              <w:t>+ 216</w:t>
            </w:r>
          </w:p>
        </w:tc>
      </w:tr>
      <w:tr w:rsidR="00E01324" w:rsidRPr="00F10388" w:rsidTr="00491AB1">
        <w:tc>
          <w:tcPr>
            <w:tcW w:w="817" w:type="dxa"/>
          </w:tcPr>
          <w:p w:rsidR="00E01324" w:rsidRPr="00F10388" w:rsidRDefault="00E01324" w:rsidP="00491AB1">
            <w:pPr>
              <w:jc w:val="both"/>
              <w:rPr>
                <w:b/>
                <w:highlight w:val="red"/>
              </w:rPr>
            </w:pPr>
          </w:p>
        </w:tc>
        <w:tc>
          <w:tcPr>
            <w:tcW w:w="992" w:type="dxa"/>
          </w:tcPr>
          <w:p w:rsidR="00E01324" w:rsidRPr="00F10388" w:rsidRDefault="00E01324" w:rsidP="00491AB1">
            <w:pPr>
              <w:jc w:val="both"/>
              <w:rPr>
                <w:highlight w:val="red"/>
              </w:rPr>
            </w:pPr>
          </w:p>
        </w:tc>
        <w:tc>
          <w:tcPr>
            <w:tcW w:w="851" w:type="dxa"/>
          </w:tcPr>
          <w:p w:rsidR="00E01324" w:rsidRPr="00F10388" w:rsidRDefault="00E01324" w:rsidP="00491AB1">
            <w:pPr>
              <w:jc w:val="both"/>
              <w:rPr>
                <w:sz w:val="18"/>
                <w:szCs w:val="18"/>
                <w:highlight w:val="red"/>
              </w:rPr>
            </w:pPr>
          </w:p>
        </w:tc>
        <w:tc>
          <w:tcPr>
            <w:tcW w:w="3827" w:type="dxa"/>
          </w:tcPr>
          <w:p w:rsidR="00E01324" w:rsidRPr="00F10388" w:rsidRDefault="00E01324" w:rsidP="00491AB1">
            <w:pPr>
              <w:jc w:val="both"/>
              <w:rPr>
                <w:highlight w:val="red"/>
              </w:rPr>
            </w:pPr>
          </w:p>
        </w:tc>
        <w:tc>
          <w:tcPr>
            <w:tcW w:w="1134" w:type="dxa"/>
            <w:vAlign w:val="center"/>
          </w:tcPr>
          <w:p w:rsidR="00E01324" w:rsidRPr="00F10388" w:rsidRDefault="00E01324" w:rsidP="00491AB1">
            <w:pPr>
              <w:jc w:val="right"/>
              <w:rPr>
                <w:highlight w:val="red"/>
              </w:rPr>
            </w:pPr>
          </w:p>
        </w:tc>
        <w:tc>
          <w:tcPr>
            <w:tcW w:w="992" w:type="dxa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highlight w:val="red"/>
              </w:rPr>
            </w:pPr>
          </w:p>
        </w:tc>
        <w:tc>
          <w:tcPr>
            <w:tcW w:w="1032" w:type="dxa"/>
            <w:vAlign w:val="center"/>
          </w:tcPr>
          <w:p w:rsidR="00E01324" w:rsidRPr="00F10388" w:rsidRDefault="00E01324" w:rsidP="00491AB1">
            <w:pPr>
              <w:jc w:val="right"/>
              <w:rPr>
                <w:highlight w:val="red"/>
              </w:rPr>
            </w:pPr>
          </w:p>
        </w:tc>
      </w:tr>
      <w:tr w:rsidR="00E01324" w:rsidRPr="00F10388" w:rsidTr="00491AB1">
        <w:tc>
          <w:tcPr>
            <w:tcW w:w="817" w:type="dxa"/>
            <w:shd w:val="clear" w:color="auto" w:fill="D99594"/>
          </w:tcPr>
          <w:p w:rsidR="00E01324" w:rsidRPr="00F10388" w:rsidRDefault="00E01324" w:rsidP="00491AB1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shd w:val="clear" w:color="auto" w:fill="D99594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D99594"/>
          </w:tcPr>
          <w:p w:rsidR="00E01324" w:rsidRPr="00F10388" w:rsidRDefault="00E01324" w:rsidP="00491AB1">
            <w:pPr>
              <w:jc w:val="both"/>
              <w:rPr>
                <w:b/>
              </w:rPr>
            </w:pPr>
          </w:p>
        </w:tc>
        <w:tc>
          <w:tcPr>
            <w:tcW w:w="3827" w:type="dxa"/>
            <w:shd w:val="clear" w:color="auto" w:fill="D99594"/>
          </w:tcPr>
          <w:p w:rsidR="00E01324" w:rsidRPr="00F10388" w:rsidRDefault="00E01324" w:rsidP="00491AB1">
            <w:pPr>
              <w:jc w:val="both"/>
              <w:rPr>
                <w:b/>
              </w:rPr>
            </w:pPr>
            <w:r w:rsidRPr="00F10388">
              <w:rPr>
                <w:b/>
              </w:rPr>
              <w:t>Celkom za bežné výdavky</w:t>
            </w:r>
          </w:p>
        </w:tc>
        <w:tc>
          <w:tcPr>
            <w:tcW w:w="1134" w:type="dxa"/>
            <w:shd w:val="clear" w:color="auto" w:fill="D99594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992" w:type="dxa"/>
            <w:shd w:val="clear" w:color="auto" w:fill="D99594"/>
            <w:vAlign w:val="center"/>
          </w:tcPr>
          <w:p w:rsidR="00E01324" w:rsidRPr="00F10388" w:rsidRDefault="00E01324" w:rsidP="00491AB1">
            <w:pPr>
              <w:jc w:val="right"/>
              <w:rPr>
                <w:b/>
              </w:rPr>
            </w:pPr>
          </w:p>
        </w:tc>
        <w:tc>
          <w:tcPr>
            <w:tcW w:w="1032" w:type="dxa"/>
            <w:shd w:val="clear" w:color="auto" w:fill="D99594"/>
            <w:vAlign w:val="center"/>
          </w:tcPr>
          <w:p w:rsidR="00E01324" w:rsidRPr="00F10388" w:rsidRDefault="00E01324" w:rsidP="00491AB1">
            <w:pPr>
              <w:jc w:val="right"/>
              <w:rPr>
                <w:b/>
                <w:color w:val="000000"/>
              </w:rPr>
            </w:pPr>
            <w:r w:rsidRPr="00F10388">
              <w:rPr>
                <w:b/>
                <w:color w:val="000000"/>
              </w:rPr>
              <w:t xml:space="preserve">+ </w:t>
            </w:r>
            <w:r>
              <w:rPr>
                <w:b/>
                <w:color w:val="000000"/>
              </w:rPr>
              <w:t>6</w:t>
            </w:r>
            <w:r w:rsidRPr="00F10388">
              <w:rPr>
                <w:b/>
                <w:color w:val="000000"/>
              </w:rPr>
              <w:t xml:space="preserve"> 216</w:t>
            </w:r>
          </w:p>
        </w:tc>
      </w:tr>
    </w:tbl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FC2E33">
      <w:pPr>
        <w:pStyle w:val="NormlnIMP"/>
        <w:jc w:val="both"/>
        <w:rPr>
          <w:sz w:val="24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 </w:t>
      </w: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1263F9">
      <w:r w:rsidRPr="00D11C7E">
        <w:t xml:space="preserve"> </w:t>
      </w:r>
    </w:p>
    <w:p w:rsidR="00E01324" w:rsidRDefault="00E01324" w:rsidP="00DC52D3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C52D3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DC52D3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E01324" w:rsidRDefault="00E01324" w:rsidP="00DC52D3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C52D3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C52D3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C52D3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427</w:t>
      </w:r>
    </w:p>
    <w:p w:rsidR="00E01324" w:rsidRDefault="00E01324" w:rsidP="00DC52D3">
      <w:pPr>
        <w:pStyle w:val="NormlnIMP"/>
        <w:rPr>
          <w:b/>
          <w:sz w:val="24"/>
          <w:szCs w:val="24"/>
        </w:rPr>
      </w:pPr>
    </w:p>
    <w:p w:rsidR="00E01324" w:rsidRDefault="00E01324" w:rsidP="00DC52D3">
      <w:pPr>
        <w:pStyle w:val="NormlnIMP"/>
        <w:ind w:right="-3"/>
        <w:jc w:val="center"/>
        <w:rPr>
          <w:sz w:val="24"/>
          <w:szCs w:val="24"/>
          <w:u w:val="single"/>
        </w:rPr>
      </w:pPr>
    </w:p>
    <w:p w:rsidR="00E01324" w:rsidRDefault="00E01324" w:rsidP="00DC52D3">
      <w:pPr>
        <w:pStyle w:val="NormlnIMP"/>
        <w:ind w:right="-3"/>
        <w:jc w:val="center"/>
        <w:rPr>
          <w:sz w:val="24"/>
          <w:szCs w:val="24"/>
          <w:u w:val="single"/>
        </w:rPr>
      </w:pPr>
    </w:p>
    <w:p w:rsidR="00E01324" w:rsidRDefault="00E01324" w:rsidP="00DC52D3">
      <w:pPr>
        <w:pStyle w:val="NormlnIMP"/>
        <w:ind w:right="-3"/>
        <w:jc w:val="center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left="360"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Určenie volebných obvodov a počtu poslancov vo volebných obvodoch pre voľby</w:t>
      </w:r>
    </w:p>
    <w:p w:rsidR="00E01324" w:rsidRDefault="00E01324" w:rsidP="00DC52D3">
      <w:pPr>
        <w:pStyle w:val="NormlnIMP"/>
        <w:ind w:left="360"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do Miestneho zastupiteľstva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 pre volebné obdobie 2018 - 2022</w:t>
      </w:r>
    </w:p>
    <w:p w:rsidR="00E01324" w:rsidRDefault="00E01324" w:rsidP="00DC52D3">
      <w:pPr>
        <w:pStyle w:val="NormlnIMP"/>
        <w:jc w:val="center"/>
        <w:rPr>
          <w:sz w:val="24"/>
          <w:szCs w:val="24"/>
          <w:u w:val="single"/>
        </w:rPr>
      </w:pPr>
    </w:p>
    <w:p w:rsidR="00E01324" w:rsidRDefault="00E01324" w:rsidP="00DC52D3">
      <w:pPr>
        <w:jc w:val="both"/>
        <w:rPr>
          <w:bCs/>
          <w:sz w:val="24"/>
        </w:rPr>
      </w:pPr>
    </w:p>
    <w:p w:rsidR="00E01324" w:rsidRDefault="00E01324" w:rsidP="00DC52D3">
      <w:pPr>
        <w:jc w:val="both"/>
        <w:rPr>
          <w:bCs/>
          <w:sz w:val="24"/>
        </w:rPr>
      </w:pPr>
    </w:p>
    <w:p w:rsidR="00E01324" w:rsidRDefault="00E01324" w:rsidP="00DC52D3">
      <w:pPr>
        <w:jc w:val="both"/>
        <w:rPr>
          <w:bCs/>
          <w:sz w:val="24"/>
        </w:rPr>
      </w:pPr>
    </w:p>
    <w:p w:rsidR="00E01324" w:rsidRDefault="00E01324" w:rsidP="001D0D9A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</w:t>
      </w:r>
      <w:r w:rsidRPr="00F525E6">
        <w:rPr>
          <w:sz w:val="24"/>
        </w:rPr>
        <w:t xml:space="preserve">podľa </w:t>
      </w:r>
      <w:proofErr w:type="spellStart"/>
      <w:r>
        <w:rPr>
          <w:sz w:val="24"/>
        </w:rPr>
        <w:t>ust</w:t>
      </w:r>
      <w:proofErr w:type="spellEnd"/>
      <w:r>
        <w:rPr>
          <w:sz w:val="24"/>
        </w:rPr>
        <w:t xml:space="preserve">. </w:t>
      </w:r>
      <w:r w:rsidRPr="00F525E6">
        <w:rPr>
          <w:sz w:val="24"/>
        </w:rPr>
        <w:t xml:space="preserve">§ 166 zákona č. 180/2014 </w:t>
      </w:r>
      <w:proofErr w:type="spellStart"/>
      <w:r w:rsidRPr="00F525E6">
        <w:rPr>
          <w:sz w:val="24"/>
        </w:rPr>
        <w:t>Z.z</w:t>
      </w:r>
      <w:proofErr w:type="spellEnd"/>
      <w:r w:rsidRPr="00F525E6">
        <w:rPr>
          <w:sz w:val="24"/>
        </w:rPr>
        <w:t>. o podmienkach výkonu volebného práva a o</w:t>
      </w:r>
      <w:r>
        <w:rPr>
          <w:sz w:val="24"/>
        </w:rPr>
        <w:t> </w:t>
      </w:r>
      <w:r w:rsidRPr="00F525E6">
        <w:rPr>
          <w:sz w:val="24"/>
        </w:rPr>
        <w:t>zmene</w:t>
      </w:r>
      <w:r>
        <w:rPr>
          <w:sz w:val="24"/>
        </w:rPr>
        <w:t xml:space="preserve"> </w:t>
      </w:r>
      <w:r w:rsidRPr="00F525E6">
        <w:rPr>
          <w:sz w:val="24"/>
        </w:rPr>
        <w:t xml:space="preserve">a doplnení niektorých zákonov v znení neskorších </w:t>
      </w:r>
      <w:r>
        <w:rPr>
          <w:sz w:val="24"/>
        </w:rPr>
        <w:t xml:space="preserve">  </w:t>
      </w:r>
      <w:r w:rsidRPr="00F525E6">
        <w:rPr>
          <w:sz w:val="24"/>
        </w:rPr>
        <w:t>predpisov a</w:t>
      </w:r>
      <w:r>
        <w:rPr>
          <w:sz w:val="24"/>
        </w:rPr>
        <w:t xml:space="preserve">   </w:t>
      </w:r>
      <w:proofErr w:type="spellStart"/>
      <w:r>
        <w:rPr>
          <w:sz w:val="24"/>
        </w:rPr>
        <w:t>ust</w:t>
      </w:r>
      <w:proofErr w:type="spellEnd"/>
      <w:r>
        <w:rPr>
          <w:sz w:val="24"/>
        </w:rPr>
        <w:t xml:space="preserve">. </w:t>
      </w:r>
      <w:r w:rsidRPr="00F525E6">
        <w:rPr>
          <w:sz w:val="24"/>
        </w:rPr>
        <w:t>§ 14 ods. 2 písm. d) zákona</w:t>
      </w:r>
      <w:r>
        <w:rPr>
          <w:sz w:val="24"/>
        </w:rPr>
        <w:t xml:space="preserve"> </w:t>
      </w:r>
      <w:r w:rsidRPr="00F525E6">
        <w:rPr>
          <w:sz w:val="24"/>
        </w:rPr>
        <w:t>SNR č. 401/1990</w:t>
      </w:r>
      <w:r>
        <w:rPr>
          <w:sz w:val="24"/>
        </w:rPr>
        <w:t xml:space="preserve"> </w:t>
      </w:r>
      <w:r w:rsidRPr="00F525E6">
        <w:rPr>
          <w:sz w:val="24"/>
        </w:rPr>
        <w:t xml:space="preserve"> Zb. </w:t>
      </w:r>
      <w:r>
        <w:rPr>
          <w:sz w:val="24"/>
        </w:rPr>
        <w:t xml:space="preserve">  </w:t>
      </w:r>
      <w:r w:rsidRPr="00F525E6">
        <w:rPr>
          <w:sz w:val="24"/>
        </w:rPr>
        <w:t xml:space="preserve">o </w:t>
      </w:r>
      <w:r>
        <w:rPr>
          <w:sz w:val="24"/>
        </w:rPr>
        <w:t xml:space="preserve">  </w:t>
      </w:r>
      <w:r w:rsidRPr="00F525E6">
        <w:rPr>
          <w:sz w:val="24"/>
        </w:rPr>
        <w:t xml:space="preserve">meste </w:t>
      </w:r>
      <w:r>
        <w:rPr>
          <w:sz w:val="24"/>
        </w:rPr>
        <w:t xml:space="preserve">  </w:t>
      </w:r>
      <w:r w:rsidRPr="00F525E6">
        <w:rPr>
          <w:sz w:val="24"/>
        </w:rPr>
        <w:t>Košice</w:t>
      </w:r>
      <w:r>
        <w:rPr>
          <w:sz w:val="24"/>
        </w:rPr>
        <w:br/>
      </w:r>
      <w:r w:rsidRPr="00F525E6">
        <w:rPr>
          <w:sz w:val="24"/>
        </w:rPr>
        <w:t>v znení neskorších predpisov</w:t>
      </w:r>
      <w:r w:rsidRPr="0008210D">
        <w:rPr>
          <w:b/>
          <w:sz w:val="24"/>
        </w:rPr>
        <w:t xml:space="preserve"> </w:t>
      </w:r>
    </w:p>
    <w:p w:rsidR="00E01324" w:rsidRDefault="00E01324" w:rsidP="001D0D9A">
      <w:pPr>
        <w:pStyle w:val="NormlnIMP"/>
        <w:jc w:val="both"/>
        <w:rPr>
          <w:sz w:val="24"/>
        </w:rPr>
      </w:pPr>
      <w:r>
        <w:rPr>
          <w:b/>
          <w:sz w:val="24"/>
        </w:rPr>
        <w:t xml:space="preserve">určuje </w:t>
      </w:r>
      <w:r>
        <w:rPr>
          <w:sz w:val="24"/>
        </w:rPr>
        <w:t xml:space="preserve">v mestskej časti Košice–Sídlisko KVP štyri volebné obvody a 13 poslancov vo volebných obvodoch pre voľby do Miestneho zastupiteľstva mestskej časti Košice–Sídlisko KVP pre volebné obdobie 2018 – 2022 nasledovne: </w:t>
      </w:r>
    </w:p>
    <w:p w:rsidR="00E01324" w:rsidRDefault="00E01324" w:rsidP="001D0D9A">
      <w:pPr>
        <w:pStyle w:val="NormlnIMP"/>
        <w:jc w:val="both"/>
        <w:rPr>
          <w:sz w:val="24"/>
        </w:rPr>
      </w:pPr>
    </w:p>
    <w:p w:rsidR="00E01324" w:rsidRDefault="00E01324" w:rsidP="001D0D9A">
      <w:pPr>
        <w:pStyle w:val="NormlnIMP"/>
        <w:numPr>
          <w:ilvl w:val="0"/>
          <w:numId w:val="41"/>
        </w:numPr>
        <w:tabs>
          <w:tab w:val="left" w:pos="-540"/>
        </w:tabs>
        <w:spacing w:line="228" w:lineRule="auto"/>
        <w:jc w:val="both"/>
        <w:rPr>
          <w:sz w:val="24"/>
        </w:rPr>
      </w:pPr>
      <w:r>
        <w:rPr>
          <w:sz w:val="24"/>
        </w:rPr>
        <w:t>volebný obvod  č. I</w:t>
      </w:r>
      <w:r>
        <w:rPr>
          <w:sz w:val="24"/>
        </w:rPr>
        <w:tab/>
        <w:t xml:space="preserve">-   3 poslanci </w:t>
      </w:r>
    </w:p>
    <w:p w:rsidR="00E01324" w:rsidRDefault="00E01324" w:rsidP="001D0D9A">
      <w:pPr>
        <w:pStyle w:val="NormlnIMP"/>
        <w:numPr>
          <w:ilvl w:val="0"/>
          <w:numId w:val="41"/>
        </w:numPr>
        <w:tabs>
          <w:tab w:val="left" w:pos="-540"/>
        </w:tabs>
        <w:spacing w:line="228" w:lineRule="auto"/>
        <w:jc w:val="both"/>
        <w:rPr>
          <w:sz w:val="24"/>
        </w:rPr>
      </w:pPr>
      <w:r w:rsidRPr="007F3B10">
        <w:rPr>
          <w:sz w:val="24"/>
        </w:rPr>
        <w:t>volebný obvod  č. II</w:t>
      </w:r>
      <w:r>
        <w:rPr>
          <w:sz w:val="24"/>
        </w:rPr>
        <w:tab/>
      </w:r>
      <w:r w:rsidRPr="007F3B10">
        <w:rPr>
          <w:sz w:val="24"/>
        </w:rPr>
        <w:t xml:space="preserve">-   4 poslanci </w:t>
      </w:r>
    </w:p>
    <w:p w:rsidR="00E01324" w:rsidRDefault="00E01324" w:rsidP="001D0D9A">
      <w:pPr>
        <w:pStyle w:val="NormlnIMP"/>
        <w:numPr>
          <w:ilvl w:val="0"/>
          <w:numId w:val="41"/>
        </w:numPr>
        <w:tabs>
          <w:tab w:val="left" w:pos="-540"/>
        </w:tabs>
        <w:spacing w:line="228" w:lineRule="auto"/>
        <w:jc w:val="both"/>
        <w:rPr>
          <w:sz w:val="24"/>
        </w:rPr>
      </w:pPr>
      <w:r w:rsidRPr="007F3B10">
        <w:rPr>
          <w:sz w:val="24"/>
        </w:rPr>
        <w:t>volebný obvod  č. III</w:t>
      </w:r>
      <w:r>
        <w:rPr>
          <w:sz w:val="24"/>
        </w:rPr>
        <w:tab/>
      </w:r>
      <w:r w:rsidRPr="007F3B10">
        <w:rPr>
          <w:sz w:val="24"/>
        </w:rPr>
        <w:t xml:space="preserve">-   3 poslanci </w:t>
      </w:r>
    </w:p>
    <w:p w:rsidR="00E01324" w:rsidRPr="007F3B10" w:rsidRDefault="00E01324" w:rsidP="001D0D9A">
      <w:pPr>
        <w:pStyle w:val="NormlnIMP"/>
        <w:numPr>
          <w:ilvl w:val="0"/>
          <w:numId w:val="41"/>
        </w:numPr>
        <w:tabs>
          <w:tab w:val="left" w:pos="-540"/>
        </w:tabs>
        <w:spacing w:line="228" w:lineRule="auto"/>
        <w:jc w:val="both"/>
        <w:rPr>
          <w:sz w:val="24"/>
        </w:rPr>
      </w:pPr>
      <w:r w:rsidRPr="007F3B10">
        <w:rPr>
          <w:sz w:val="24"/>
        </w:rPr>
        <w:t>volebný obvod  č. IV</w:t>
      </w:r>
      <w:r>
        <w:rPr>
          <w:sz w:val="24"/>
        </w:rPr>
        <w:tab/>
      </w:r>
      <w:r w:rsidRPr="007F3B10">
        <w:rPr>
          <w:sz w:val="24"/>
        </w:rPr>
        <w:t xml:space="preserve">-   3 poslanci  </w:t>
      </w:r>
    </w:p>
    <w:p w:rsidR="00E01324" w:rsidRDefault="00E01324" w:rsidP="00DC52D3">
      <w:pPr>
        <w:jc w:val="both"/>
        <w:rPr>
          <w:rFonts w:ascii="Arial" w:hAnsi="Arial" w:cs="Arial"/>
        </w:rPr>
      </w:pPr>
    </w:p>
    <w:p w:rsidR="00E01324" w:rsidRDefault="00E01324" w:rsidP="00DC52D3">
      <w:pPr>
        <w:jc w:val="both"/>
        <w:rPr>
          <w:rFonts w:ascii="Arial" w:hAnsi="Arial" w:cs="Arial"/>
        </w:rPr>
      </w:pPr>
    </w:p>
    <w:p w:rsidR="00E01324" w:rsidRDefault="00E01324" w:rsidP="00DC52D3">
      <w:pPr>
        <w:jc w:val="both"/>
        <w:rPr>
          <w:rFonts w:ascii="Arial" w:hAnsi="Arial" w:cs="Arial"/>
        </w:rPr>
      </w:pPr>
    </w:p>
    <w:p w:rsidR="00E01324" w:rsidRDefault="00E01324" w:rsidP="00DC52D3">
      <w:pPr>
        <w:jc w:val="both"/>
        <w:rPr>
          <w:rFonts w:ascii="Arial" w:hAnsi="Arial" w:cs="Arial"/>
        </w:rPr>
      </w:pPr>
    </w:p>
    <w:p w:rsidR="00E01324" w:rsidRDefault="00E01324" w:rsidP="00DC52D3">
      <w:pPr>
        <w:jc w:val="both"/>
        <w:rPr>
          <w:rFonts w:ascii="Arial" w:hAnsi="Arial" w:cs="Arial"/>
        </w:rPr>
      </w:pPr>
    </w:p>
    <w:p w:rsidR="00E01324" w:rsidRDefault="00E01324" w:rsidP="00DC52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E01324" w:rsidRDefault="00E01324" w:rsidP="00DC52D3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DC52D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</w:t>
      </w: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DC52D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1324" w:rsidRDefault="00E01324" w:rsidP="00312864">
      <w:pPr>
        <w:pStyle w:val="NormlnIMP"/>
        <w:rPr>
          <w:b/>
          <w:sz w:val="24"/>
          <w:szCs w:val="24"/>
          <w:u w:val="single"/>
        </w:rPr>
      </w:pPr>
    </w:p>
    <w:p w:rsidR="00E01324" w:rsidRDefault="00E01324" w:rsidP="00312864">
      <w:pPr>
        <w:pStyle w:val="NormlnIMP"/>
        <w:rPr>
          <w:b/>
          <w:sz w:val="24"/>
          <w:szCs w:val="24"/>
          <w:u w:val="single"/>
        </w:rPr>
      </w:pPr>
    </w:p>
    <w:p w:rsidR="00E01324" w:rsidRDefault="00E01324" w:rsidP="00312864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312864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Default="00E01324" w:rsidP="00312864">
      <w:pPr>
        <w:pStyle w:val="NormlnIMP"/>
        <w:jc w:val="center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312864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428</w:t>
      </w:r>
    </w:p>
    <w:p w:rsidR="00E01324" w:rsidRDefault="00E01324" w:rsidP="00312864">
      <w:pPr>
        <w:pStyle w:val="NormlnIMP"/>
        <w:rPr>
          <w:b/>
          <w:sz w:val="24"/>
          <w:szCs w:val="24"/>
        </w:rPr>
      </w:pPr>
    </w:p>
    <w:p w:rsidR="00E01324" w:rsidRDefault="00E01324" w:rsidP="00312864">
      <w:pPr>
        <w:pStyle w:val="NormlnIMP"/>
        <w:rPr>
          <w:b/>
          <w:sz w:val="24"/>
          <w:szCs w:val="24"/>
        </w:rPr>
      </w:pPr>
    </w:p>
    <w:p w:rsidR="00E01324" w:rsidRPr="00D11C7E" w:rsidRDefault="00E01324" w:rsidP="00312864">
      <w:pPr>
        <w:pStyle w:val="NormlnIMP"/>
        <w:rPr>
          <w:b/>
          <w:sz w:val="24"/>
          <w:szCs w:val="24"/>
        </w:rPr>
      </w:pPr>
    </w:p>
    <w:p w:rsidR="00E01324" w:rsidRDefault="00E01324" w:rsidP="00312864">
      <w:pPr>
        <w:pStyle w:val="NormlnIMP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Návrh na určenie rozsahu výkonu funkcie starostu MČ </w:t>
      </w:r>
      <w:proofErr w:type="spellStart"/>
      <w:r>
        <w:rPr>
          <w:sz w:val="24"/>
          <w:szCs w:val="24"/>
          <w:u w:val="single"/>
        </w:rPr>
        <w:t>Košice-Sídlisko</w:t>
      </w:r>
      <w:proofErr w:type="spellEnd"/>
      <w:r>
        <w:rPr>
          <w:sz w:val="24"/>
          <w:szCs w:val="24"/>
          <w:u w:val="single"/>
        </w:rPr>
        <w:t xml:space="preserve"> KVP</w:t>
      </w:r>
    </w:p>
    <w:p w:rsidR="00E01324" w:rsidRPr="00C06278" w:rsidRDefault="00E01324" w:rsidP="00312864">
      <w:pPr>
        <w:pStyle w:val="NormlnIMP"/>
        <w:ind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na celé funkčné obdobie 2018 - 2022</w:t>
      </w:r>
    </w:p>
    <w:p w:rsidR="00E01324" w:rsidRPr="00E7002E" w:rsidRDefault="00E01324" w:rsidP="00312864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312864">
      <w:pPr>
        <w:jc w:val="both"/>
        <w:rPr>
          <w:sz w:val="24"/>
          <w:szCs w:val="24"/>
        </w:rPr>
      </w:pPr>
    </w:p>
    <w:p w:rsidR="00E01324" w:rsidRPr="001D0D9A" w:rsidRDefault="00E01324" w:rsidP="00312864">
      <w:pPr>
        <w:jc w:val="both"/>
        <w:rPr>
          <w:bCs/>
          <w:sz w:val="24"/>
          <w:szCs w:val="24"/>
        </w:rPr>
      </w:pPr>
    </w:p>
    <w:p w:rsidR="00E01324" w:rsidRPr="001D0D9A" w:rsidRDefault="00E01324" w:rsidP="001D0D9A">
      <w:pPr>
        <w:jc w:val="both"/>
        <w:rPr>
          <w:sz w:val="24"/>
          <w:szCs w:val="24"/>
        </w:rPr>
      </w:pPr>
      <w:r w:rsidRPr="001D0D9A">
        <w:rPr>
          <w:bCs/>
          <w:sz w:val="24"/>
          <w:szCs w:val="24"/>
        </w:rPr>
        <w:t xml:space="preserve">Miestne zastupiteľstvo </w:t>
      </w:r>
      <w:r>
        <w:rPr>
          <w:bCs/>
          <w:sz w:val="24"/>
          <w:szCs w:val="24"/>
        </w:rPr>
        <w:t>m</w:t>
      </w:r>
      <w:r w:rsidRPr="001D0D9A">
        <w:rPr>
          <w:bCs/>
          <w:sz w:val="24"/>
          <w:szCs w:val="24"/>
        </w:rPr>
        <w:t xml:space="preserve">estskej časti </w:t>
      </w:r>
      <w:proofErr w:type="spellStart"/>
      <w:r w:rsidRPr="001D0D9A">
        <w:rPr>
          <w:bCs/>
          <w:sz w:val="24"/>
          <w:szCs w:val="24"/>
        </w:rPr>
        <w:t>Košice-Sídlisko</w:t>
      </w:r>
      <w:proofErr w:type="spellEnd"/>
      <w:r w:rsidRPr="001D0D9A">
        <w:rPr>
          <w:bCs/>
          <w:sz w:val="24"/>
          <w:szCs w:val="24"/>
        </w:rPr>
        <w:t xml:space="preserve"> KVP </w:t>
      </w:r>
      <w:r w:rsidRPr="001D0D9A">
        <w:rPr>
          <w:sz w:val="24"/>
          <w:szCs w:val="24"/>
        </w:rPr>
        <w:t xml:space="preserve">podľa  § 14 ods. 3 písm. j)  zákona č.401/1990 Zb. o meste Košice v znení neskorších predpisov </w:t>
      </w:r>
    </w:p>
    <w:p w:rsidR="00E01324" w:rsidRPr="001D0D9A" w:rsidRDefault="00E01324" w:rsidP="001D0D9A">
      <w:pPr>
        <w:pStyle w:val="NormlnIMP"/>
        <w:jc w:val="both"/>
        <w:rPr>
          <w:sz w:val="24"/>
          <w:szCs w:val="24"/>
        </w:rPr>
      </w:pPr>
      <w:r w:rsidRPr="001D0D9A">
        <w:rPr>
          <w:b/>
          <w:sz w:val="24"/>
          <w:szCs w:val="24"/>
        </w:rPr>
        <w:t xml:space="preserve">určuje </w:t>
      </w:r>
      <w:r w:rsidRPr="001D0D9A">
        <w:rPr>
          <w:sz w:val="24"/>
          <w:szCs w:val="24"/>
        </w:rPr>
        <w:t xml:space="preserve">rozsah výkonu funkcie starostu Mestskej časti </w:t>
      </w:r>
      <w:proofErr w:type="spellStart"/>
      <w:r w:rsidRPr="001D0D9A">
        <w:rPr>
          <w:sz w:val="24"/>
          <w:szCs w:val="24"/>
        </w:rPr>
        <w:t>Košice-Sídlisko</w:t>
      </w:r>
      <w:proofErr w:type="spellEnd"/>
      <w:r w:rsidRPr="001D0D9A">
        <w:rPr>
          <w:sz w:val="24"/>
          <w:szCs w:val="24"/>
        </w:rPr>
        <w:t xml:space="preserve"> KVP na celé funkčné obdobie 2018 – 2022 na plný úväzok. </w:t>
      </w:r>
    </w:p>
    <w:p w:rsidR="00E01324" w:rsidRPr="00965DD0" w:rsidRDefault="00E01324" w:rsidP="00312864">
      <w:pPr>
        <w:pStyle w:val="NormlnIMP"/>
        <w:spacing w:line="276" w:lineRule="auto"/>
        <w:jc w:val="both"/>
        <w:rPr>
          <w:b/>
          <w:bCs/>
          <w:sz w:val="24"/>
          <w:szCs w:val="24"/>
        </w:rPr>
      </w:pPr>
    </w:p>
    <w:p w:rsidR="00E01324" w:rsidRPr="00965DD0" w:rsidRDefault="00E01324" w:rsidP="00312864">
      <w:pPr>
        <w:pStyle w:val="NormlnIMP"/>
        <w:spacing w:line="276" w:lineRule="auto"/>
        <w:jc w:val="both"/>
        <w:rPr>
          <w:b/>
          <w:bCs/>
          <w:sz w:val="24"/>
          <w:szCs w:val="24"/>
        </w:rPr>
      </w:pPr>
    </w:p>
    <w:p w:rsidR="00E01324" w:rsidRPr="00503612" w:rsidRDefault="00E01324" w:rsidP="003128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01324" w:rsidRDefault="00E01324" w:rsidP="00312864">
      <w:pPr>
        <w:pStyle w:val="NormlnIMP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01324" w:rsidRDefault="00E01324" w:rsidP="00312864">
      <w:pPr>
        <w:pStyle w:val="Odstavecseseznamem"/>
        <w:jc w:val="both"/>
        <w:rPr>
          <w:bCs/>
          <w:sz w:val="24"/>
        </w:rPr>
      </w:pPr>
    </w:p>
    <w:p w:rsidR="00E01324" w:rsidRDefault="00E01324" w:rsidP="00312864">
      <w:pPr>
        <w:pStyle w:val="Odstavecseseznamem"/>
        <w:jc w:val="both"/>
        <w:rPr>
          <w:bCs/>
          <w:sz w:val="24"/>
        </w:rPr>
      </w:pPr>
    </w:p>
    <w:p w:rsidR="00E01324" w:rsidRDefault="00E01324" w:rsidP="00312864">
      <w:pPr>
        <w:pStyle w:val="Odstavecseseznamem"/>
        <w:jc w:val="both"/>
        <w:rPr>
          <w:bCs/>
          <w:sz w:val="24"/>
        </w:rPr>
      </w:pPr>
    </w:p>
    <w:p w:rsidR="00E01324" w:rsidRPr="007420F9" w:rsidRDefault="00E01324" w:rsidP="00312864">
      <w:pPr>
        <w:jc w:val="both"/>
        <w:rPr>
          <w:sz w:val="24"/>
          <w:szCs w:val="24"/>
        </w:rPr>
      </w:pPr>
    </w:p>
    <w:p w:rsidR="00E01324" w:rsidRDefault="00E01324" w:rsidP="00312864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312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312864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410E50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66233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233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233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233E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66233E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429</w:t>
      </w:r>
    </w:p>
    <w:p w:rsidR="00E01324" w:rsidRDefault="00E01324" w:rsidP="0066233E">
      <w:pPr>
        <w:pStyle w:val="NormlnIMP"/>
        <w:rPr>
          <w:b/>
          <w:sz w:val="24"/>
          <w:szCs w:val="24"/>
        </w:rPr>
      </w:pPr>
    </w:p>
    <w:p w:rsidR="00E01324" w:rsidRDefault="00E01324" w:rsidP="0066233E">
      <w:pPr>
        <w:pStyle w:val="NormlnIMP"/>
        <w:rPr>
          <w:b/>
          <w:sz w:val="24"/>
          <w:szCs w:val="24"/>
        </w:rPr>
      </w:pPr>
    </w:p>
    <w:p w:rsidR="00E01324" w:rsidRPr="00D11C7E" w:rsidRDefault="00E01324" w:rsidP="0066233E">
      <w:pPr>
        <w:pStyle w:val="NormlnIMP"/>
        <w:rPr>
          <w:b/>
          <w:sz w:val="24"/>
          <w:szCs w:val="24"/>
        </w:rPr>
      </w:pPr>
    </w:p>
    <w:p w:rsidR="00E01324" w:rsidRDefault="00E01324" w:rsidP="0066233E">
      <w:pPr>
        <w:pStyle w:val="NormlnIMP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Prerokovanie protestu prokurátora proti uzneseniu č. 390 zo dňa 20.03.2018</w:t>
      </w:r>
    </w:p>
    <w:p w:rsidR="00E01324" w:rsidRPr="00C06278" w:rsidRDefault="00E01324" w:rsidP="0066233E">
      <w:pPr>
        <w:pStyle w:val="NormlnIMP"/>
        <w:ind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a návrh na zrušenie uznesenia č. 390 – poslanecký návrh: Martin </w:t>
      </w:r>
      <w:proofErr w:type="spellStart"/>
      <w:r>
        <w:rPr>
          <w:sz w:val="24"/>
          <w:szCs w:val="24"/>
          <w:u w:val="single"/>
        </w:rPr>
        <w:t>Boritáš</w:t>
      </w:r>
      <w:proofErr w:type="spellEnd"/>
    </w:p>
    <w:p w:rsidR="00E01324" w:rsidRPr="00E7002E" w:rsidRDefault="00E01324" w:rsidP="0066233E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66233E">
      <w:pPr>
        <w:jc w:val="both"/>
        <w:rPr>
          <w:sz w:val="24"/>
          <w:szCs w:val="24"/>
        </w:rPr>
      </w:pPr>
    </w:p>
    <w:p w:rsidR="00E01324" w:rsidRPr="006A3188" w:rsidRDefault="00E01324" w:rsidP="0066233E">
      <w:pPr>
        <w:spacing w:line="276" w:lineRule="auto"/>
        <w:jc w:val="both"/>
        <w:rPr>
          <w:bCs/>
          <w:sz w:val="24"/>
          <w:szCs w:val="24"/>
        </w:rPr>
      </w:pPr>
    </w:p>
    <w:p w:rsidR="00E01324" w:rsidRDefault="00E01324" w:rsidP="006A3188">
      <w:pPr>
        <w:suppressAutoHyphens/>
        <w:jc w:val="distribute"/>
        <w:rPr>
          <w:sz w:val="24"/>
          <w:szCs w:val="24"/>
        </w:rPr>
      </w:pPr>
      <w:r w:rsidRPr="006A3188">
        <w:rPr>
          <w:kern w:val="1"/>
          <w:sz w:val="24"/>
          <w:szCs w:val="24"/>
        </w:rPr>
        <w:t xml:space="preserve">Miestne  zastupiteľstvo mestskej časti </w:t>
      </w:r>
      <w:proofErr w:type="spellStart"/>
      <w:r w:rsidRPr="006A3188">
        <w:rPr>
          <w:kern w:val="1"/>
          <w:sz w:val="24"/>
          <w:szCs w:val="24"/>
        </w:rPr>
        <w:t>Košice-Sídlisko</w:t>
      </w:r>
      <w:proofErr w:type="spellEnd"/>
      <w:r w:rsidRPr="006A3188">
        <w:rPr>
          <w:kern w:val="1"/>
          <w:sz w:val="24"/>
          <w:szCs w:val="24"/>
        </w:rPr>
        <w:t xml:space="preserve"> KVP,  v súlade s platnými ústavnými    zákonmi, zákonmi a ostatnými všeobecne záväznými právnymi predpismi, </w:t>
      </w:r>
      <w:r w:rsidRPr="006A3188">
        <w:rPr>
          <w:sz w:val="24"/>
          <w:szCs w:val="24"/>
        </w:rPr>
        <w:t xml:space="preserve">ako  aj  v  súlade  </w:t>
      </w:r>
    </w:p>
    <w:p w:rsidR="00E01324" w:rsidRPr="006A3188" w:rsidRDefault="00E01324" w:rsidP="006A3188">
      <w:pPr>
        <w:suppressAutoHyphens/>
        <w:jc w:val="both"/>
        <w:rPr>
          <w:sz w:val="24"/>
          <w:szCs w:val="24"/>
        </w:rPr>
      </w:pPr>
      <w:r w:rsidRPr="006A3188">
        <w:rPr>
          <w:sz w:val="24"/>
          <w:szCs w:val="24"/>
        </w:rPr>
        <w:t xml:space="preserve">s  §  26,  ods.  3  a  4  Zákona  o  prokuratúre,    </w:t>
      </w:r>
    </w:p>
    <w:p w:rsidR="00E01324" w:rsidRPr="006A3188" w:rsidRDefault="00E01324" w:rsidP="006A3188">
      <w:pPr>
        <w:pStyle w:val="NormlnIMP"/>
        <w:spacing w:line="240" w:lineRule="auto"/>
        <w:rPr>
          <w:sz w:val="24"/>
          <w:szCs w:val="24"/>
        </w:rPr>
      </w:pPr>
    </w:p>
    <w:p w:rsidR="00E01324" w:rsidRDefault="00E01324" w:rsidP="00BF0EB3">
      <w:pPr>
        <w:pStyle w:val="NormlnIMP"/>
        <w:spacing w:line="240" w:lineRule="auto"/>
        <w:jc w:val="distribute"/>
        <w:rPr>
          <w:sz w:val="24"/>
          <w:szCs w:val="24"/>
        </w:rPr>
      </w:pPr>
      <w:r w:rsidRPr="006A3188">
        <w:rPr>
          <w:sz w:val="24"/>
          <w:szCs w:val="24"/>
        </w:rPr>
        <w:t>protest prokurátora</w:t>
      </w:r>
      <w:r>
        <w:rPr>
          <w:sz w:val="24"/>
          <w:szCs w:val="24"/>
        </w:rPr>
        <w:t>,</w:t>
      </w:r>
      <w:r w:rsidRPr="006A3188">
        <w:rPr>
          <w:sz w:val="24"/>
          <w:szCs w:val="24"/>
        </w:rPr>
        <w:t xml:space="preserve"> </w:t>
      </w:r>
      <w:proofErr w:type="spellStart"/>
      <w:r w:rsidRPr="006A3188">
        <w:rPr>
          <w:sz w:val="24"/>
          <w:szCs w:val="24"/>
        </w:rPr>
        <w:t>Pd</w:t>
      </w:r>
      <w:proofErr w:type="spellEnd"/>
      <w:r w:rsidRPr="006A3188">
        <w:rPr>
          <w:sz w:val="24"/>
          <w:szCs w:val="24"/>
        </w:rPr>
        <w:t xml:space="preserve">  37/1</w:t>
      </w:r>
      <w:r>
        <w:rPr>
          <w:sz w:val="24"/>
          <w:szCs w:val="24"/>
        </w:rPr>
        <w:t>8</w:t>
      </w:r>
      <w:r w:rsidRPr="006A3188">
        <w:rPr>
          <w:sz w:val="24"/>
          <w:szCs w:val="24"/>
        </w:rPr>
        <w:t>/8803-5 zo dňa 12.06.2018</w:t>
      </w:r>
      <w:r>
        <w:rPr>
          <w:sz w:val="24"/>
          <w:szCs w:val="24"/>
        </w:rPr>
        <w:t>,</w:t>
      </w:r>
      <w:r w:rsidRPr="006A3188">
        <w:rPr>
          <w:sz w:val="24"/>
          <w:szCs w:val="24"/>
        </w:rPr>
        <w:t xml:space="preserve"> podaný proti uzneseniu č.  390  </w:t>
      </w:r>
    </w:p>
    <w:p w:rsidR="00E01324" w:rsidRPr="006A3188" w:rsidRDefault="00E01324" w:rsidP="006A3188">
      <w:pPr>
        <w:pStyle w:val="NormlnIMP"/>
        <w:spacing w:line="240" w:lineRule="auto"/>
        <w:jc w:val="both"/>
        <w:rPr>
          <w:kern w:val="1"/>
          <w:sz w:val="24"/>
          <w:szCs w:val="24"/>
          <w:lang w:eastAsia="ar-SA"/>
        </w:rPr>
      </w:pPr>
      <w:r w:rsidRPr="006A3188">
        <w:rPr>
          <w:sz w:val="24"/>
          <w:szCs w:val="24"/>
        </w:rPr>
        <w:t xml:space="preserve">zo dňa 20.03.2018 , </w:t>
      </w:r>
    </w:p>
    <w:p w:rsidR="00E01324" w:rsidRPr="006A3188" w:rsidRDefault="00E01324" w:rsidP="006A3188">
      <w:pPr>
        <w:suppressAutoHyphens/>
        <w:jc w:val="both"/>
        <w:rPr>
          <w:bCs/>
          <w:kern w:val="1"/>
          <w:sz w:val="24"/>
          <w:szCs w:val="24"/>
          <w:lang w:eastAsia="ar-SA"/>
        </w:rPr>
      </w:pPr>
    </w:p>
    <w:p w:rsidR="00E01324" w:rsidRPr="00BF0EB3" w:rsidRDefault="00E01324" w:rsidP="006A3188">
      <w:pPr>
        <w:suppressAutoHyphens/>
        <w:jc w:val="both"/>
        <w:rPr>
          <w:b/>
          <w:bCs/>
          <w:kern w:val="1"/>
          <w:sz w:val="24"/>
          <w:szCs w:val="24"/>
          <w:lang w:eastAsia="ar-SA"/>
        </w:rPr>
      </w:pPr>
      <w:r w:rsidRPr="00BF0EB3">
        <w:rPr>
          <w:b/>
          <w:bCs/>
          <w:kern w:val="1"/>
          <w:sz w:val="24"/>
          <w:szCs w:val="24"/>
          <w:lang w:eastAsia="ar-SA"/>
        </w:rPr>
        <w:t xml:space="preserve">     1.  prerokovalo ;</w:t>
      </w:r>
    </w:p>
    <w:p w:rsidR="00E01324" w:rsidRPr="00BF0EB3" w:rsidRDefault="00E01324" w:rsidP="006A3188">
      <w:pPr>
        <w:suppressAutoHyphens/>
        <w:jc w:val="both"/>
        <w:rPr>
          <w:b/>
          <w:bCs/>
          <w:kern w:val="1"/>
          <w:sz w:val="24"/>
          <w:szCs w:val="24"/>
          <w:lang w:eastAsia="ar-SA"/>
        </w:rPr>
      </w:pPr>
    </w:p>
    <w:p w:rsidR="00E01324" w:rsidRPr="00BF0EB3" w:rsidRDefault="00E01324" w:rsidP="006A3188">
      <w:pPr>
        <w:suppressAutoHyphens/>
        <w:jc w:val="both"/>
        <w:rPr>
          <w:b/>
          <w:bCs/>
          <w:kern w:val="1"/>
          <w:sz w:val="24"/>
          <w:szCs w:val="24"/>
          <w:lang w:eastAsia="ar-SA"/>
        </w:rPr>
      </w:pPr>
      <w:r w:rsidRPr="00BF0EB3">
        <w:rPr>
          <w:b/>
          <w:bCs/>
          <w:kern w:val="1"/>
          <w:sz w:val="24"/>
          <w:szCs w:val="24"/>
          <w:lang w:eastAsia="ar-SA"/>
        </w:rPr>
        <w:t xml:space="preserve">     2.  berie  ho  na  vedomie ;</w:t>
      </w:r>
    </w:p>
    <w:p w:rsidR="00E01324" w:rsidRPr="00BF0EB3" w:rsidRDefault="00E01324" w:rsidP="006A3188">
      <w:pPr>
        <w:suppressAutoHyphens/>
        <w:rPr>
          <w:b/>
          <w:kern w:val="1"/>
          <w:sz w:val="24"/>
          <w:szCs w:val="24"/>
        </w:rPr>
      </w:pPr>
    </w:p>
    <w:p w:rsidR="00E01324" w:rsidRPr="00BF0EB3" w:rsidRDefault="00E01324" w:rsidP="006A3188">
      <w:pPr>
        <w:suppressAutoHyphens/>
        <w:rPr>
          <w:b/>
          <w:kern w:val="1"/>
          <w:sz w:val="24"/>
          <w:szCs w:val="24"/>
        </w:rPr>
      </w:pPr>
      <w:r w:rsidRPr="00BF0EB3">
        <w:rPr>
          <w:b/>
          <w:kern w:val="1"/>
          <w:sz w:val="24"/>
          <w:szCs w:val="24"/>
        </w:rPr>
        <w:t xml:space="preserve">     3.  nevyhovuje  mu.</w:t>
      </w:r>
    </w:p>
    <w:p w:rsidR="00E01324" w:rsidRPr="00965DD0" w:rsidRDefault="00E01324" w:rsidP="0066233E">
      <w:pPr>
        <w:pStyle w:val="NormlnIMP"/>
        <w:spacing w:line="276" w:lineRule="auto"/>
        <w:jc w:val="both"/>
        <w:rPr>
          <w:b/>
          <w:bCs/>
          <w:sz w:val="24"/>
          <w:szCs w:val="24"/>
        </w:rPr>
      </w:pPr>
    </w:p>
    <w:p w:rsidR="00E01324" w:rsidRPr="00503612" w:rsidRDefault="00E01324" w:rsidP="006623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01324" w:rsidRDefault="00E01324" w:rsidP="0066233E">
      <w:pPr>
        <w:pStyle w:val="NormlnIMP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01324" w:rsidRDefault="00E01324" w:rsidP="0066233E">
      <w:pPr>
        <w:pStyle w:val="Odstavecseseznamem"/>
        <w:jc w:val="both"/>
        <w:rPr>
          <w:bCs/>
          <w:sz w:val="24"/>
        </w:rPr>
      </w:pPr>
    </w:p>
    <w:p w:rsidR="00E01324" w:rsidRDefault="00E01324" w:rsidP="0066233E">
      <w:pPr>
        <w:jc w:val="both"/>
        <w:rPr>
          <w:sz w:val="24"/>
          <w:szCs w:val="24"/>
        </w:rPr>
      </w:pPr>
    </w:p>
    <w:p w:rsidR="00E01324" w:rsidRDefault="00E01324" w:rsidP="0066233E">
      <w:pPr>
        <w:jc w:val="both"/>
        <w:rPr>
          <w:sz w:val="24"/>
          <w:szCs w:val="24"/>
        </w:rPr>
      </w:pPr>
    </w:p>
    <w:p w:rsidR="00E01324" w:rsidRPr="007420F9" w:rsidRDefault="00E01324" w:rsidP="0066233E">
      <w:pPr>
        <w:jc w:val="both"/>
        <w:rPr>
          <w:sz w:val="24"/>
          <w:szCs w:val="24"/>
        </w:rPr>
      </w:pPr>
    </w:p>
    <w:p w:rsidR="00E01324" w:rsidRDefault="00E01324" w:rsidP="0066233E">
      <w:pPr>
        <w:pStyle w:val="Odstavecseseznamem"/>
        <w:jc w:val="both"/>
        <w:rPr>
          <w:bCs/>
          <w:sz w:val="24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 </w:t>
      </w: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66233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66233E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>
        <w:rPr>
          <w:b/>
          <w:sz w:val="24"/>
          <w:szCs w:val="24"/>
          <w:u w:val="single"/>
        </w:rPr>
        <w:t>Košice-Sídlisko</w:t>
      </w:r>
      <w:proofErr w:type="spellEnd"/>
      <w:r>
        <w:rPr>
          <w:b/>
          <w:sz w:val="24"/>
          <w:szCs w:val="24"/>
          <w:u w:val="single"/>
        </w:rPr>
        <w:t xml:space="preserve"> KVP</w:t>
      </w:r>
    </w:p>
    <w:p w:rsidR="00E01324" w:rsidRDefault="00E01324" w:rsidP="004A69B0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A69B0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430/a</w:t>
      </w:r>
    </w:p>
    <w:p w:rsidR="00E01324" w:rsidRDefault="00E01324" w:rsidP="004A69B0">
      <w:pPr>
        <w:pStyle w:val="NormlnIMP"/>
        <w:rPr>
          <w:b/>
          <w:sz w:val="24"/>
          <w:szCs w:val="24"/>
        </w:rPr>
      </w:pPr>
    </w:p>
    <w:p w:rsidR="00E01324" w:rsidRDefault="00E01324" w:rsidP="008A729C">
      <w:pPr>
        <w:pStyle w:val="NormlnIMP"/>
        <w:ind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Rôzne </w:t>
      </w:r>
    </w:p>
    <w:p w:rsidR="00E01324" w:rsidRDefault="00E01324" w:rsidP="004A69B0">
      <w:pPr>
        <w:pStyle w:val="NormlnIMP"/>
        <w:ind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návrh: Ing. Ladislav Takáč, PhD.</w:t>
      </w:r>
    </w:p>
    <w:p w:rsidR="00E01324" w:rsidRDefault="00E01324" w:rsidP="004A69B0">
      <w:pPr>
        <w:spacing w:line="276" w:lineRule="auto"/>
        <w:jc w:val="both"/>
        <w:rPr>
          <w:bCs/>
          <w:sz w:val="24"/>
        </w:rPr>
      </w:pPr>
    </w:p>
    <w:p w:rsidR="00E01324" w:rsidRPr="006600A3" w:rsidRDefault="00E01324" w:rsidP="00DF3C76">
      <w:pPr>
        <w:jc w:val="both"/>
        <w:rPr>
          <w:bCs/>
          <w:sz w:val="24"/>
          <w:szCs w:val="24"/>
        </w:rPr>
      </w:pPr>
      <w:r w:rsidRPr="006600A3">
        <w:rPr>
          <w:bCs/>
          <w:sz w:val="24"/>
          <w:szCs w:val="24"/>
        </w:rPr>
        <w:t>M</w:t>
      </w:r>
      <w:r>
        <w:rPr>
          <w:bCs/>
          <w:sz w:val="24"/>
          <w:szCs w:val="24"/>
        </w:rPr>
        <w:t xml:space="preserve">iestne zastupiteľstvo MČ </w:t>
      </w:r>
      <w:proofErr w:type="spellStart"/>
      <w:r>
        <w:rPr>
          <w:bCs/>
          <w:sz w:val="24"/>
          <w:szCs w:val="24"/>
        </w:rPr>
        <w:t>Košice</w:t>
      </w:r>
      <w:r w:rsidRPr="006600A3">
        <w:rPr>
          <w:bCs/>
          <w:sz w:val="24"/>
          <w:szCs w:val="24"/>
        </w:rPr>
        <w:t>-Sídlisko</w:t>
      </w:r>
      <w:proofErr w:type="spellEnd"/>
      <w:r w:rsidRPr="006600A3">
        <w:rPr>
          <w:bCs/>
          <w:sz w:val="24"/>
          <w:szCs w:val="24"/>
        </w:rPr>
        <w:t xml:space="preserve"> KVP:</w:t>
      </w:r>
    </w:p>
    <w:p w:rsidR="00E01324" w:rsidRPr="006600A3" w:rsidRDefault="00E01324" w:rsidP="006600A3">
      <w:pPr>
        <w:tabs>
          <w:tab w:val="left" w:pos="300"/>
        </w:tabs>
        <w:ind w:left="300" w:hanging="300"/>
        <w:jc w:val="both"/>
        <w:rPr>
          <w:sz w:val="24"/>
          <w:szCs w:val="24"/>
        </w:rPr>
      </w:pPr>
      <w:r w:rsidRPr="006600A3">
        <w:rPr>
          <w:bCs/>
          <w:sz w:val="24"/>
          <w:szCs w:val="24"/>
        </w:rPr>
        <w:t xml:space="preserve">a)  </w:t>
      </w:r>
      <w:r w:rsidRPr="006600A3">
        <w:rPr>
          <w:b/>
          <w:bCs/>
          <w:sz w:val="24"/>
          <w:szCs w:val="24"/>
        </w:rPr>
        <w:t xml:space="preserve">schvaľuje </w:t>
      </w:r>
      <w:r w:rsidRPr="006600A3">
        <w:rPr>
          <w:bCs/>
          <w:sz w:val="24"/>
          <w:szCs w:val="24"/>
        </w:rPr>
        <w:t>III zmenu</w:t>
      </w:r>
      <w:r w:rsidRPr="006600A3">
        <w:rPr>
          <w:b/>
          <w:bCs/>
          <w:sz w:val="24"/>
          <w:szCs w:val="24"/>
        </w:rPr>
        <w:t xml:space="preserve"> </w:t>
      </w:r>
      <w:r w:rsidRPr="006600A3">
        <w:rPr>
          <w:bCs/>
          <w:sz w:val="24"/>
          <w:szCs w:val="24"/>
        </w:rPr>
        <w:t>rozpočtu</w:t>
      </w:r>
      <w:r w:rsidRPr="006600A3">
        <w:rPr>
          <w:b/>
          <w:bCs/>
          <w:sz w:val="24"/>
          <w:szCs w:val="24"/>
        </w:rPr>
        <w:t xml:space="preserve"> </w:t>
      </w:r>
      <w:r w:rsidRPr="006600A3">
        <w:rPr>
          <w:bCs/>
          <w:sz w:val="24"/>
          <w:szCs w:val="24"/>
        </w:rPr>
        <w:t xml:space="preserve">MČ Košice–Sídlisko KVP na rok 2018 </w:t>
      </w:r>
      <w:r w:rsidRPr="006600A3">
        <w:rPr>
          <w:sz w:val="24"/>
          <w:szCs w:val="24"/>
        </w:rPr>
        <w:t xml:space="preserve">vrátane programov a podprogramov na rok 2018 podľa predloženého návrhu </w:t>
      </w:r>
    </w:p>
    <w:p w:rsidR="00E01324" w:rsidRDefault="00E01324" w:rsidP="00DF3C76">
      <w:pPr>
        <w:jc w:val="both"/>
        <w:rPr>
          <w:b/>
          <w:sz w:val="24"/>
          <w:szCs w:val="24"/>
        </w:rPr>
      </w:pPr>
    </w:p>
    <w:p w:rsidR="00E01324" w:rsidRPr="006600A3" w:rsidRDefault="00E01324" w:rsidP="00DF3C76">
      <w:pPr>
        <w:jc w:val="both"/>
        <w:rPr>
          <w:b/>
          <w:sz w:val="24"/>
          <w:szCs w:val="24"/>
        </w:rPr>
      </w:pPr>
      <w:r w:rsidRPr="006600A3">
        <w:rPr>
          <w:b/>
          <w:sz w:val="24"/>
          <w:szCs w:val="24"/>
        </w:rPr>
        <w:t xml:space="preserve">I. B e ž n ý   r o z p o č e t :  </w:t>
      </w:r>
    </w:p>
    <w:p w:rsidR="00E01324" w:rsidRPr="006600A3" w:rsidRDefault="00E01324" w:rsidP="008A729C">
      <w:pPr>
        <w:jc w:val="both"/>
        <w:outlineLvl w:val="0"/>
        <w:rPr>
          <w:b/>
          <w:i/>
          <w:sz w:val="24"/>
          <w:szCs w:val="24"/>
        </w:rPr>
      </w:pPr>
      <w:r w:rsidRPr="006600A3">
        <w:rPr>
          <w:b/>
          <w:i/>
          <w:sz w:val="24"/>
          <w:szCs w:val="24"/>
        </w:rPr>
        <w:t xml:space="preserve">Zmena  výdavkovej časti rozpočtu             </w:t>
      </w:r>
    </w:p>
    <w:p w:rsidR="00E01324" w:rsidRPr="006600A3" w:rsidRDefault="00E01324" w:rsidP="00DF3C76">
      <w:pPr>
        <w:jc w:val="both"/>
        <w:rPr>
          <w:b/>
          <w:i/>
          <w:sz w:val="24"/>
          <w:szCs w:val="24"/>
        </w:rPr>
      </w:pPr>
      <w:r w:rsidRPr="006600A3">
        <w:rPr>
          <w:b/>
          <w:i/>
          <w:sz w:val="24"/>
          <w:szCs w:val="24"/>
        </w:rPr>
        <w:t xml:space="preserve">                                               </w:t>
      </w:r>
      <w:r>
        <w:rPr>
          <w:b/>
          <w:i/>
          <w:sz w:val="24"/>
          <w:szCs w:val="24"/>
        </w:rPr>
        <w:t xml:space="preserve">            </w:t>
      </w:r>
      <w:r w:rsidRPr="006600A3">
        <w:rPr>
          <w:b/>
          <w:i/>
          <w:sz w:val="24"/>
          <w:szCs w:val="24"/>
        </w:rPr>
        <w:t xml:space="preserve">                                                                                       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851"/>
        <w:gridCol w:w="3548"/>
        <w:gridCol w:w="1100"/>
        <w:gridCol w:w="1305"/>
        <w:gridCol w:w="1032"/>
      </w:tblGrid>
      <w:tr w:rsidR="00E01324" w:rsidRPr="006600A3" w:rsidTr="006600A3">
        <w:tc>
          <w:tcPr>
            <w:tcW w:w="817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6600A3">
              <w:rPr>
                <w:b/>
                <w:sz w:val="22"/>
                <w:szCs w:val="22"/>
              </w:rPr>
              <w:t>Funk</w:t>
            </w:r>
            <w:proofErr w:type="spellEnd"/>
            <w:r w:rsidRPr="006600A3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6600A3">
              <w:rPr>
                <w:b/>
                <w:sz w:val="22"/>
                <w:szCs w:val="22"/>
              </w:rPr>
              <w:t>klasif</w:t>
            </w:r>
            <w:proofErr w:type="spellEnd"/>
            <w:r w:rsidRPr="006600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6600A3">
              <w:rPr>
                <w:b/>
                <w:sz w:val="22"/>
                <w:szCs w:val="22"/>
              </w:rPr>
              <w:t>Podpol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r w:rsidRPr="006600A3">
              <w:rPr>
                <w:b/>
                <w:sz w:val="22"/>
                <w:szCs w:val="22"/>
              </w:rPr>
              <w:t>Kód zdroja</w:t>
            </w:r>
          </w:p>
        </w:tc>
        <w:tc>
          <w:tcPr>
            <w:tcW w:w="3548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r w:rsidRPr="006600A3">
              <w:rPr>
                <w:b/>
                <w:sz w:val="22"/>
                <w:szCs w:val="22"/>
              </w:rPr>
              <w:t>T e x t</w:t>
            </w:r>
          </w:p>
        </w:tc>
        <w:tc>
          <w:tcPr>
            <w:tcW w:w="1100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r w:rsidRPr="006600A3">
              <w:rPr>
                <w:b/>
                <w:sz w:val="22"/>
                <w:szCs w:val="22"/>
              </w:rPr>
              <w:t xml:space="preserve">Rozpočet </w:t>
            </w:r>
          </w:p>
        </w:tc>
        <w:tc>
          <w:tcPr>
            <w:tcW w:w="1305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r w:rsidRPr="006600A3">
              <w:rPr>
                <w:b/>
                <w:sz w:val="22"/>
                <w:szCs w:val="22"/>
              </w:rPr>
              <w:t>Upravený rozpočet</w:t>
            </w:r>
          </w:p>
        </w:tc>
        <w:tc>
          <w:tcPr>
            <w:tcW w:w="1032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2"/>
                <w:szCs w:val="22"/>
              </w:rPr>
            </w:pPr>
            <w:r w:rsidRPr="006600A3">
              <w:rPr>
                <w:b/>
                <w:sz w:val="22"/>
                <w:szCs w:val="22"/>
              </w:rPr>
              <w:t>Rozdiel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600A3">
              <w:rPr>
                <w:b/>
                <w:i/>
                <w:sz w:val="24"/>
                <w:szCs w:val="24"/>
              </w:rPr>
              <w:t>v  €</w:t>
            </w:r>
          </w:p>
        </w:tc>
      </w:tr>
      <w:tr w:rsidR="00E01324" w:rsidRPr="006600A3" w:rsidTr="006600A3">
        <w:tc>
          <w:tcPr>
            <w:tcW w:w="817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Program 9: Administratíva</w:t>
            </w:r>
          </w:p>
        </w:tc>
        <w:tc>
          <w:tcPr>
            <w:tcW w:w="1100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</w:p>
        </w:tc>
      </w:tr>
      <w:tr w:rsidR="00E01324" w:rsidRPr="006600A3" w:rsidTr="006600A3">
        <w:tc>
          <w:tcPr>
            <w:tcW w:w="817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8" w:type="dxa"/>
          </w:tcPr>
          <w:p w:rsidR="00E01324" w:rsidRPr="006600A3" w:rsidRDefault="00E01324" w:rsidP="00491AB1">
            <w:pPr>
              <w:jc w:val="both"/>
              <w:rPr>
                <w:b/>
                <w:i/>
                <w:sz w:val="24"/>
                <w:szCs w:val="24"/>
              </w:rPr>
            </w:pPr>
            <w:r w:rsidRPr="006600A3">
              <w:rPr>
                <w:b/>
                <w:i/>
                <w:sz w:val="24"/>
                <w:szCs w:val="24"/>
              </w:rPr>
              <w:t>Podprogram 9.1: Administratíva</w:t>
            </w:r>
          </w:p>
        </w:tc>
        <w:tc>
          <w:tcPr>
            <w:tcW w:w="1100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</w:p>
        </w:tc>
      </w:tr>
      <w:tr w:rsidR="00E01324" w:rsidRPr="006600A3" w:rsidTr="006600A3">
        <w:tc>
          <w:tcPr>
            <w:tcW w:w="817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01.1.1</w:t>
            </w:r>
          </w:p>
        </w:tc>
        <w:tc>
          <w:tcPr>
            <w:tcW w:w="992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637005</w:t>
            </w:r>
          </w:p>
        </w:tc>
        <w:tc>
          <w:tcPr>
            <w:tcW w:w="851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41</w:t>
            </w:r>
          </w:p>
        </w:tc>
        <w:tc>
          <w:tcPr>
            <w:tcW w:w="3548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Špeciálne služby</w:t>
            </w:r>
          </w:p>
        </w:tc>
        <w:tc>
          <w:tcPr>
            <w:tcW w:w="1100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828</w:t>
            </w:r>
          </w:p>
        </w:tc>
        <w:tc>
          <w:tcPr>
            <w:tcW w:w="1305" w:type="dxa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1188</w:t>
            </w:r>
          </w:p>
        </w:tc>
        <w:tc>
          <w:tcPr>
            <w:tcW w:w="1032" w:type="dxa"/>
            <w:vAlign w:val="center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+ 360</w:t>
            </w:r>
          </w:p>
        </w:tc>
      </w:tr>
      <w:tr w:rsidR="00E01324" w:rsidRPr="006600A3" w:rsidTr="006600A3">
        <w:tc>
          <w:tcPr>
            <w:tcW w:w="817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8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Celkom za bežné výdavky</w:t>
            </w:r>
          </w:p>
        </w:tc>
        <w:tc>
          <w:tcPr>
            <w:tcW w:w="1100" w:type="dxa"/>
            <w:shd w:val="clear" w:color="auto" w:fill="D99594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D99594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D99594"/>
            <w:vAlign w:val="center"/>
          </w:tcPr>
          <w:p w:rsidR="00E01324" w:rsidRPr="006600A3" w:rsidRDefault="00E01324" w:rsidP="00491AB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6600A3">
              <w:rPr>
                <w:b/>
                <w:color w:val="000000"/>
                <w:sz w:val="24"/>
                <w:szCs w:val="24"/>
              </w:rPr>
              <w:t>+ 360</w:t>
            </w:r>
          </w:p>
        </w:tc>
      </w:tr>
    </w:tbl>
    <w:p w:rsidR="00E01324" w:rsidRPr="006600A3" w:rsidRDefault="00E01324" w:rsidP="00DF3C76">
      <w:pPr>
        <w:widowControl w:val="0"/>
        <w:ind w:left="720"/>
        <w:jc w:val="both"/>
        <w:rPr>
          <w:sz w:val="24"/>
          <w:szCs w:val="24"/>
        </w:rPr>
      </w:pPr>
    </w:p>
    <w:p w:rsidR="00E01324" w:rsidRPr="006600A3" w:rsidRDefault="00E01324" w:rsidP="00DF3C76">
      <w:pPr>
        <w:jc w:val="both"/>
        <w:rPr>
          <w:b/>
          <w:sz w:val="24"/>
          <w:szCs w:val="24"/>
        </w:rPr>
      </w:pPr>
      <w:r w:rsidRPr="006600A3">
        <w:rPr>
          <w:b/>
          <w:sz w:val="24"/>
          <w:szCs w:val="24"/>
        </w:rPr>
        <w:t>II. K a p i t á l o v ý   r o z p o č e t</w:t>
      </w:r>
    </w:p>
    <w:p w:rsidR="00E01324" w:rsidRDefault="00E01324" w:rsidP="008A729C">
      <w:pPr>
        <w:pStyle w:val="Odstavecseseznamem"/>
        <w:suppressAutoHyphens w:val="0"/>
        <w:overflowPunct/>
        <w:autoSpaceDE/>
        <w:autoSpaceDN/>
        <w:adjustRightInd/>
        <w:spacing w:after="160" w:line="259" w:lineRule="auto"/>
        <w:ind w:left="360"/>
        <w:contextualSpacing/>
        <w:jc w:val="both"/>
        <w:textAlignment w:val="auto"/>
        <w:outlineLvl w:val="0"/>
        <w:rPr>
          <w:sz w:val="24"/>
          <w:szCs w:val="24"/>
        </w:rPr>
      </w:pPr>
      <w:r w:rsidRPr="006600A3">
        <w:rPr>
          <w:sz w:val="24"/>
          <w:szCs w:val="24"/>
        </w:rPr>
        <w:t xml:space="preserve">1. V programe 1: Plánovanie, manažment a kontrola, podprograme  1.2 Strategické plánovanie </w:t>
      </w:r>
    </w:p>
    <w:p w:rsidR="00E01324" w:rsidRPr="006600A3" w:rsidRDefault="00E01324" w:rsidP="006600A3">
      <w:pPr>
        <w:pStyle w:val="Odstavecseseznamem"/>
        <w:suppressAutoHyphens w:val="0"/>
        <w:overflowPunct/>
        <w:autoSpaceDE/>
        <w:autoSpaceDN/>
        <w:adjustRightInd/>
        <w:spacing w:after="160" w:line="259" w:lineRule="auto"/>
        <w:ind w:left="360" w:firstLine="345"/>
        <w:contextualSpacing/>
        <w:jc w:val="both"/>
        <w:textAlignment w:val="auto"/>
        <w:rPr>
          <w:sz w:val="24"/>
          <w:szCs w:val="24"/>
        </w:rPr>
      </w:pPr>
      <w:r w:rsidRPr="006600A3">
        <w:rPr>
          <w:sz w:val="24"/>
          <w:szCs w:val="24"/>
        </w:rPr>
        <w:t>a projekty sa zvyšujú kapitálové výdavky na:</w:t>
      </w:r>
    </w:p>
    <w:p w:rsidR="00E01324" w:rsidRPr="006600A3" w:rsidRDefault="00E01324" w:rsidP="006600A3">
      <w:pPr>
        <w:pStyle w:val="Odstavecseseznamem"/>
        <w:numPr>
          <w:ilvl w:val="0"/>
          <w:numId w:val="42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sz w:val="24"/>
          <w:szCs w:val="24"/>
        </w:rPr>
      </w:pPr>
      <w:r w:rsidRPr="006600A3">
        <w:rPr>
          <w:sz w:val="24"/>
          <w:szCs w:val="24"/>
        </w:rPr>
        <w:t xml:space="preserve">PD chodníka k ZŠ </w:t>
      </w:r>
      <w:proofErr w:type="spellStart"/>
      <w:r w:rsidRPr="006600A3">
        <w:rPr>
          <w:sz w:val="24"/>
          <w:szCs w:val="24"/>
        </w:rPr>
        <w:t>Čordákova</w:t>
      </w:r>
      <w:proofErr w:type="spellEnd"/>
      <w:r w:rsidRPr="006600A3">
        <w:rPr>
          <w:sz w:val="24"/>
          <w:szCs w:val="24"/>
        </w:rPr>
        <w:t xml:space="preserve">  (Riešenie dopravnej situácie)  o sumu 500,-</w:t>
      </w:r>
      <w:r>
        <w:rPr>
          <w:sz w:val="24"/>
          <w:szCs w:val="24"/>
        </w:rPr>
        <w:t xml:space="preserve"> </w:t>
      </w:r>
      <w:r w:rsidRPr="006600A3">
        <w:rPr>
          <w:sz w:val="24"/>
          <w:szCs w:val="24"/>
        </w:rPr>
        <w:t>€</w:t>
      </w:r>
      <w:r w:rsidRPr="006600A3">
        <w:rPr>
          <w:bCs/>
          <w:sz w:val="24"/>
          <w:szCs w:val="24"/>
        </w:rPr>
        <w:t xml:space="preserve"> </w:t>
      </w:r>
      <w:r w:rsidRPr="006600A3">
        <w:rPr>
          <w:sz w:val="24"/>
          <w:szCs w:val="24"/>
        </w:rPr>
        <w:t xml:space="preserve">vo funkčnej klasifikácií 04.4.3 –Výstavba, položka 716  </w:t>
      </w:r>
    </w:p>
    <w:p w:rsidR="00E01324" w:rsidRPr="006600A3" w:rsidRDefault="00E01324" w:rsidP="006600A3">
      <w:pPr>
        <w:pStyle w:val="Odstavecseseznamem"/>
        <w:tabs>
          <w:tab w:val="left" w:pos="700"/>
        </w:tabs>
        <w:suppressAutoHyphens w:val="0"/>
        <w:overflowPunct/>
        <w:autoSpaceDE/>
        <w:autoSpaceDN/>
        <w:adjustRightInd/>
        <w:spacing w:after="160" w:line="259" w:lineRule="auto"/>
        <w:ind w:left="700" w:hanging="300"/>
        <w:contextualSpacing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600A3">
        <w:rPr>
          <w:sz w:val="24"/>
          <w:szCs w:val="24"/>
        </w:rPr>
        <w:t>V programe 4 Komunikácie, podprograme  4.1: Výstavba chodníkov sa zvyšujú kapitálové výdavky na:</w:t>
      </w:r>
    </w:p>
    <w:p w:rsidR="00E01324" w:rsidRPr="006600A3" w:rsidRDefault="00E01324" w:rsidP="006600A3">
      <w:pPr>
        <w:pStyle w:val="Odstavecseseznamem"/>
        <w:numPr>
          <w:ilvl w:val="0"/>
          <w:numId w:val="42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sz w:val="24"/>
          <w:szCs w:val="24"/>
        </w:rPr>
      </w:pPr>
      <w:r w:rsidRPr="006600A3">
        <w:rPr>
          <w:sz w:val="24"/>
          <w:szCs w:val="24"/>
        </w:rPr>
        <w:t xml:space="preserve">Chodník k ZŠ </w:t>
      </w:r>
      <w:proofErr w:type="spellStart"/>
      <w:r w:rsidRPr="006600A3">
        <w:rPr>
          <w:sz w:val="24"/>
          <w:szCs w:val="24"/>
        </w:rPr>
        <w:t>Čordáková</w:t>
      </w:r>
      <w:proofErr w:type="spellEnd"/>
      <w:r w:rsidRPr="006600A3">
        <w:rPr>
          <w:sz w:val="24"/>
          <w:szCs w:val="24"/>
        </w:rPr>
        <w:t xml:space="preserve"> (Riešenie dopravnej situácie)  o sumu 5 000,-</w:t>
      </w:r>
      <w:r>
        <w:rPr>
          <w:sz w:val="24"/>
          <w:szCs w:val="24"/>
        </w:rPr>
        <w:t xml:space="preserve"> </w:t>
      </w:r>
      <w:r w:rsidRPr="006600A3">
        <w:rPr>
          <w:sz w:val="24"/>
          <w:szCs w:val="24"/>
        </w:rPr>
        <w:t>€ vo funkčnej klasifikácií 04.5.1 – Cestná doprava, položka 717</w:t>
      </w:r>
    </w:p>
    <w:p w:rsidR="00E01324" w:rsidRPr="006600A3" w:rsidRDefault="00E01324" w:rsidP="008A729C">
      <w:pPr>
        <w:jc w:val="both"/>
        <w:outlineLvl w:val="0"/>
        <w:rPr>
          <w:b/>
          <w:sz w:val="24"/>
          <w:szCs w:val="24"/>
        </w:rPr>
      </w:pPr>
      <w:r w:rsidRPr="006600A3">
        <w:rPr>
          <w:b/>
          <w:sz w:val="24"/>
          <w:szCs w:val="24"/>
        </w:rPr>
        <w:t>III. Finančné operácie</w:t>
      </w:r>
    </w:p>
    <w:p w:rsidR="00E01324" w:rsidRPr="006600A3" w:rsidRDefault="00E01324" w:rsidP="00DF3C76">
      <w:pPr>
        <w:tabs>
          <w:tab w:val="left" w:pos="567"/>
        </w:tabs>
        <w:rPr>
          <w:b/>
          <w:i/>
          <w:sz w:val="24"/>
          <w:szCs w:val="24"/>
        </w:rPr>
      </w:pPr>
      <w:r w:rsidRPr="006600A3">
        <w:rPr>
          <w:b/>
          <w:i/>
          <w:sz w:val="24"/>
          <w:szCs w:val="24"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7"/>
        <w:gridCol w:w="3953"/>
        <w:gridCol w:w="1420"/>
        <w:gridCol w:w="1257"/>
        <w:gridCol w:w="1241"/>
      </w:tblGrid>
      <w:tr w:rsidR="00E01324" w:rsidRPr="006600A3" w:rsidTr="006600A3">
        <w:tc>
          <w:tcPr>
            <w:tcW w:w="1417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Podpoložka</w:t>
            </w:r>
          </w:p>
        </w:tc>
        <w:tc>
          <w:tcPr>
            <w:tcW w:w="3953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T e x t</w:t>
            </w:r>
          </w:p>
        </w:tc>
        <w:tc>
          <w:tcPr>
            <w:tcW w:w="1420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 xml:space="preserve">Rozpočet </w:t>
            </w:r>
          </w:p>
        </w:tc>
        <w:tc>
          <w:tcPr>
            <w:tcW w:w="1257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Upravený rozpočet</w:t>
            </w:r>
          </w:p>
        </w:tc>
        <w:tc>
          <w:tcPr>
            <w:tcW w:w="1241" w:type="dxa"/>
            <w:shd w:val="clear" w:color="auto" w:fill="FFFF00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Rozdiel</w:t>
            </w:r>
          </w:p>
        </w:tc>
      </w:tr>
      <w:tr w:rsidR="00E01324" w:rsidRPr="006600A3" w:rsidTr="006600A3">
        <w:tc>
          <w:tcPr>
            <w:tcW w:w="1417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454001/46</w:t>
            </w:r>
          </w:p>
        </w:tc>
        <w:tc>
          <w:tcPr>
            <w:tcW w:w="3953" w:type="dxa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Z rezervného fondu obce a rezervného fondu VÚC</w:t>
            </w:r>
          </w:p>
        </w:tc>
        <w:tc>
          <w:tcPr>
            <w:tcW w:w="1420" w:type="dxa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146 550</w:t>
            </w:r>
          </w:p>
        </w:tc>
        <w:tc>
          <w:tcPr>
            <w:tcW w:w="1257" w:type="dxa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152 050</w:t>
            </w:r>
          </w:p>
        </w:tc>
        <w:tc>
          <w:tcPr>
            <w:tcW w:w="1241" w:type="dxa"/>
          </w:tcPr>
          <w:p w:rsidR="00E01324" w:rsidRPr="006600A3" w:rsidRDefault="00E01324" w:rsidP="00491AB1">
            <w:pPr>
              <w:jc w:val="right"/>
              <w:rPr>
                <w:sz w:val="24"/>
                <w:szCs w:val="24"/>
              </w:rPr>
            </w:pPr>
            <w:r w:rsidRPr="006600A3">
              <w:rPr>
                <w:sz w:val="24"/>
                <w:szCs w:val="24"/>
              </w:rPr>
              <w:t>+ 5 500</w:t>
            </w:r>
          </w:p>
        </w:tc>
      </w:tr>
      <w:tr w:rsidR="00E01324" w:rsidRPr="006600A3" w:rsidTr="006600A3">
        <w:trPr>
          <w:trHeight w:val="70"/>
        </w:trPr>
        <w:tc>
          <w:tcPr>
            <w:tcW w:w="1417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53" w:type="dxa"/>
            <w:shd w:val="clear" w:color="auto" w:fill="D99594"/>
          </w:tcPr>
          <w:p w:rsidR="00E01324" w:rsidRPr="006600A3" w:rsidRDefault="00E01324" w:rsidP="00491AB1">
            <w:pPr>
              <w:jc w:val="both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Celkom za príjmové finančné operácie:</w:t>
            </w:r>
          </w:p>
        </w:tc>
        <w:tc>
          <w:tcPr>
            <w:tcW w:w="1420" w:type="dxa"/>
            <w:shd w:val="clear" w:color="auto" w:fill="D99594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D99594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D99594"/>
          </w:tcPr>
          <w:p w:rsidR="00E01324" w:rsidRPr="006600A3" w:rsidRDefault="00E01324" w:rsidP="00491AB1">
            <w:pPr>
              <w:jc w:val="right"/>
              <w:rPr>
                <w:b/>
                <w:sz w:val="24"/>
                <w:szCs w:val="24"/>
              </w:rPr>
            </w:pPr>
            <w:r w:rsidRPr="006600A3">
              <w:rPr>
                <w:b/>
                <w:sz w:val="24"/>
                <w:szCs w:val="24"/>
              </w:rPr>
              <w:t>+ 5 500</w:t>
            </w:r>
          </w:p>
        </w:tc>
      </w:tr>
    </w:tbl>
    <w:p w:rsidR="00E01324" w:rsidRPr="006600A3" w:rsidRDefault="00E01324" w:rsidP="00DF3C76">
      <w:pPr>
        <w:jc w:val="both"/>
        <w:rPr>
          <w:sz w:val="24"/>
          <w:szCs w:val="24"/>
        </w:rPr>
      </w:pPr>
    </w:p>
    <w:p w:rsidR="00E01324" w:rsidRPr="006600A3" w:rsidRDefault="00E01324" w:rsidP="006600A3">
      <w:pPr>
        <w:ind w:right="-162"/>
        <w:jc w:val="both"/>
        <w:rPr>
          <w:sz w:val="24"/>
          <w:szCs w:val="24"/>
        </w:rPr>
      </w:pPr>
      <w:r w:rsidRPr="006600A3">
        <w:rPr>
          <w:b/>
          <w:sz w:val="24"/>
          <w:szCs w:val="24"/>
        </w:rPr>
        <w:t>b) schvaľuje</w:t>
      </w:r>
      <w:r w:rsidRPr="006600A3">
        <w:rPr>
          <w:sz w:val="24"/>
          <w:szCs w:val="24"/>
        </w:rPr>
        <w:t xml:space="preserve"> zvýšenie použitia rezervného fondu na krytie kapitálových výdavkov o sumu 5 500,- </w:t>
      </w:r>
      <w:r>
        <w:rPr>
          <w:sz w:val="24"/>
          <w:szCs w:val="24"/>
        </w:rPr>
        <w:t>€</w:t>
      </w:r>
      <w:r w:rsidRPr="006600A3">
        <w:rPr>
          <w:sz w:val="24"/>
          <w:szCs w:val="24"/>
        </w:rPr>
        <w:t>.</w:t>
      </w:r>
    </w:p>
    <w:p w:rsidR="00E01324" w:rsidRDefault="00E01324" w:rsidP="004A69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01324" w:rsidRDefault="00E01324" w:rsidP="004A69B0">
      <w:pPr>
        <w:pStyle w:val="Odstavecseseznamem"/>
        <w:jc w:val="both"/>
        <w:rPr>
          <w:bCs/>
          <w:sz w:val="24"/>
        </w:rPr>
      </w:pPr>
    </w:p>
    <w:p w:rsidR="00E01324" w:rsidRDefault="00E01324" w:rsidP="004A69B0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</w:t>
      </w:r>
    </w:p>
    <w:p w:rsidR="00E01324" w:rsidRDefault="00E01324" w:rsidP="004A69B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4A69B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 28.06.2018</w:t>
      </w:r>
    </w:p>
    <w:p w:rsidR="00E01324" w:rsidRDefault="00E01324" w:rsidP="004A69B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Default="00E01324" w:rsidP="00D076B4">
      <w:pPr>
        <w:pStyle w:val="NormlnIMP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D076B4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E1474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E1474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430/b</w:t>
      </w:r>
    </w:p>
    <w:p w:rsidR="00E01324" w:rsidRDefault="00E01324" w:rsidP="00D076B4">
      <w:pPr>
        <w:pStyle w:val="NormlnIMP"/>
        <w:rPr>
          <w:b/>
          <w:sz w:val="24"/>
          <w:szCs w:val="24"/>
        </w:rPr>
      </w:pPr>
    </w:p>
    <w:p w:rsidR="00E01324" w:rsidRDefault="00E01324" w:rsidP="00D076B4">
      <w:pPr>
        <w:pStyle w:val="NormlnIMP"/>
        <w:rPr>
          <w:b/>
          <w:sz w:val="24"/>
          <w:szCs w:val="24"/>
        </w:rPr>
      </w:pPr>
    </w:p>
    <w:p w:rsidR="00E01324" w:rsidRPr="00D11C7E" w:rsidRDefault="00E01324" w:rsidP="00D076B4">
      <w:pPr>
        <w:pStyle w:val="NormlnIMP"/>
        <w:rPr>
          <w:b/>
          <w:sz w:val="24"/>
          <w:szCs w:val="24"/>
        </w:rPr>
      </w:pPr>
    </w:p>
    <w:p w:rsidR="00E01324" w:rsidRDefault="00E01324" w:rsidP="00D076B4">
      <w:pPr>
        <w:pStyle w:val="NormlnIMP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Rôzne </w:t>
      </w:r>
    </w:p>
    <w:p w:rsidR="00E01324" w:rsidRPr="00C06278" w:rsidRDefault="00E01324" w:rsidP="00D076B4">
      <w:pPr>
        <w:pStyle w:val="NormlnIMP"/>
        <w:ind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návrh: Ing. Ladislav Takáč, PhD.</w:t>
      </w:r>
    </w:p>
    <w:p w:rsidR="00E01324" w:rsidRPr="00E7002E" w:rsidRDefault="00E01324" w:rsidP="00D076B4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D076B4">
      <w:pPr>
        <w:jc w:val="both"/>
        <w:rPr>
          <w:sz w:val="24"/>
          <w:szCs w:val="24"/>
        </w:rPr>
      </w:pPr>
    </w:p>
    <w:p w:rsidR="00E01324" w:rsidRDefault="00E01324" w:rsidP="00D076B4">
      <w:pPr>
        <w:spacing w:line="276" w:lineRule="auto"/>
        <w:jc w:val="both"/>
        <w:rPr>
          <w:bCs/>
          <w:sz w:val="24"/>
        </w:rPr>
      </w:pPr>
    </w:p>
    <w:p w:rsidR="00E01324" w:rsidRDefault="00E01324" w:rsidP="008A729C">
      <w:pPr>
        <w:jc w:val="both"/>
        <w:outlineLvl w:val="0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mestskej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</w:t>
      </w:r>
    </w:p>
    <w:p w:rsidR="00E01324" w:rsidRDefault="00E01324" w:rsidP="00D076B4">
      <w:pPr>
        <w:jc w:val="both"/>
        <w:rPr>
          <w:b/>
          <w:sz w:val="24"/>
          <w:szCs w:val="24"/>
        </w:rPr>
      </w:pPr>
    </w:p>
    <w:p w:rsidR="00E01324" w:rsidRDefault="00E01324" w:rsidP="00D076B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odvoláva </w:t>
      </w:r>
      <w:r>
        <w:rPr>
          <w:sz w:val="24"/>
          <w:szCs w:val="24"/>
        </w:rPr>
        <w:t xml:space="preserve">z Finančnej komisie a rozvoja mestskej časti a podnikania člena z radov </w:t>
      </w:r>
      <w:proofErr w:type="spellStart"/>
      <w:r>
        <w:rPr>
          <w:sz w:val="24"/>
          <w:szCs w:val="24"/>
        </w:rPr>
        <w:t>neposlancov</w:t>
      </w:r>
      <w:proofErr w:type="spellEnd"/>
    </w:p>
    <w:p w:rsidR="00E01324" w:rsidRDefault="00E01324" w:rsidP="00D076B4">
      <w:pPr>
        <w:jc w:val="both"/>
        <w:rPr>
          <w:sz w:val="24"/>
          <w:szCs w:val="24"/>
        </w:rPr>
      </w:pPr>
    </w:p>
    <w:p w:rsidR="00E01324" w:rsidRDefault="00E01324" w:rsidP="00D076B4">
      <w:pPr>
        <w:jc w:val="both"/>
        <w:rPr>
          <w:sz w:val="24"/>
          <w:szCs w:val="24"/>
        </w:rPr>
      </w:pPr>
      <w:r>
        <w:rPr>
          <w:sz w:val="24"/>
          <w:szCs w:val="24"/>
        </w:rPr>
        <w:t>a) doc. RNDr. Alexandra Hudáka, PhD.,</w:t>
      </w:r>
    </w:p>
    <w:p w:rsidR="00E01324" w:rsidRDefault="00E01324" w:rsidP="00D076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Ing. Martina </w:t>
      </w:r>
      <w:proofErr w:type="spellStart"/>
      <w:r>
        <w:rPr>
          <w:sz w:val="24"/>
          <w:szCs w:val="24"/>
        </w:rPr>
        <w:t>Češkoviča</w:t>
      </w:r>
      <w:proofErr w:type="spellEnd"/>
      <w:r>
        <w:rPr>
          <w:sz w:val="24"/>
          <w:szCs w:val="24"/>
        </w:rPr>
        <w:t>,</w:t>
      </w:r>
    </w:p>
    <w:p w:rsidR="00E01324" w:rsidRDefault="00E01324" w:rsidP="00D076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Tomáša </w:t>
      </w:r>
      <w:proofErr w:type="spellStart"/>
      <w:r>
        <w:rPr>
          <w:sz w:val="24"/>
          <w:szCs w:val="24"/>
        </w:rPr>
        <w:t>Benetina</w:t>
      </w:r>
      <w:proofErr w:type="spellEnd"/>
      <w:r>
        <w:rPr>
          <w:sz w:val="24"/>
          <w:szCs w:val="24"/>
        </w:rPr>
        <w:t>.</w:t>
      </w:r>
    </w:p>
    <w:p w:rsidR="00E01324" w:rsidRPr="00503612" w:rsidRDefault="00E01324" w:rsidP="00D07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01324" w:rsidRDefault="00E01324" w:rsidP="00D076B4">
      <w:pPr>
        <w:pStyle w:val="NormlnIMP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01324" w:rsidRDefault="00E01324" w:rsidP="00D076B4">
      <w:pPr>
        <w:pStyle w:val="Odstavecseseznamem"/>
        <w:jc w:val="both"/>
        <w:rPr>
          <w:bCs/>
          <w:sz w:val="24"/>
        </w:rPr>
      </w:pPr>
    </w:p>
    <w:p w:rsidR="00E01324" w:rsidRDefault="00E01324" w:rsidP="00D076B4">
      <w:pPr>
        <w:pStyle w:val="Odstavecseseznamem"/>
        <w:jc w:val="both"/>
        <w:rPr>
          <w:bCs/>
          <w:sz w:val="24"/>
        </w:rPr>
      </w:pPr>
    </w:p>
    <w:p w:rsidR="00E01324" w:rsidRDefault="00E01324" w:rsidP="00D076B4">
      <w:pPr>
        <w:jc w:val="both"/>
        <w:rPr>
          <w:sz w:val="24"/>
          <w:szCs w:val="24"/>
        </w:rPr>
      </w:pPr>
    </w:p>
    <w:p w:rsidR="00E01324" w:rsidRDefault="00E01324" w:rsidP="00D076B4">
      <w:pPr>
        <w:jc w:val="both"/>
        <w:rPr>
          <w:sz w:val="24"/>
          <w:szCs w:val="24"/>
        </w:rPr>
      </w:pPr>
    </w:p>
    <w:p w:rsidR="00E01324" w:rsidRPr="007420F9" w:rsidRDefault="00E01324" w:rsidP="00D076B4">
      <w:pPr>
        <w:jc w:val="both"/>
        <w:rPr>
          <w:sz w:val="24"/>
          <w:szCs w:val="24"/>
        </w:rPr>
      </w:pPr>
    </w:p>
    <w:p w:rsidR="00E01324" w:rsidRDefault="00E01324" w:rsidP="00D076B4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 </w:t>
      </w: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D076B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D076B4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D076B4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Default="00E01324" w:rsidP="00D076B4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Default="00E01324" w:rsidP="00491AB1">
      <w:pPr>
        <w:pStyle w:val="NormlnIMP"/>
        <w:rPr>
          <w:b/>
          <w:sz w:val="24"/>
          <w:szCs w:val="24"/>
          <w:u w:val="single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</w:t>
      </w:r>
      <w:r>
        <w:rPr>
          <w:b/>
          <w:sz w:val="24"/>
          <w:szCs w:val="24"/>
          <w:u w:val="single"/>
        </w:rPr>
        <w:t>mestskej časti</w:t>
      </w:r>
      <w:r w:rsidRPr="00D11C7E">
        <w:rPr>
          <w:b/>
          <w:sz w:val="24"/>
          <w:szCs w:val="24"/>
          <w:u w:val="single"/>
        </w:rPr>
        <w:t xml:space="preserve">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Default="00E01324" w:rsidP="00491AB1">
      <w:pPr>
        <w:pStyle w:val="NormlnIMP"/>
        <w:jc w:val="center"/>
        <w:rPr>
          <w:b/>
          <w:i/>
          <w:sz w:val="24"/>
          <w:szCs w:val="24"/>
        </w:rPr>
      </w:pPr>
    </w:p>
    <w:p w:rsidR="00E01324" w:rsidRPr="00D11C7E" w:rsidRDefault="00E01324" w:rsidP="008A729C">
      <w:pPr>
        <w:pStyle w:val="NormlnIMP"/>
        <w:jc w:val="center"/>
        <w:outlineLvl w:val="0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E01324" w:rsidRDefault="00E01324" w:rsidP="00491AB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 pokračovania XXXVI. rokovania 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</w:p>
    <w:p w:rsidR="00E01324" w:rsidRDefault="00E01324" w:rsidP="00491AB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KVP zo dňa 26. júna 2018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číslo :  430/c</w:t>
      </w:r>
    </w:p>
    <w:p w:rsidR="00E01324" w:rsidRDefault="00E01324" w:rsidP="00491AB1">
      <w:pPr>
        <w:pStyle w:val="NormlnIMP"/>
        <w:rPr>
          <w:b/>
          <w:sz w:val="24"/>
          <w:szCs w:val="24"/>
        </w:rPr>
      </w:pPr>
    </w:p>
    <w:p w:rsidR="00E01324" w:rsidRDefault="00E01324" w:rsidP="00491AB1">
      <w:pPr>
        <w:pStyle w:val="NormlnIMP"/>
        <w:rPr>
          <w:b/>
          <w:sz w:val="24"/>
          <w:szCs w:val="24"/>
        </w:rPr>
      </w:pPr>
    </w:p>
    <w:p w:rsidR="00E01324" w:rsidRPr="00D11C7E" w:rsidRDefault="00E01324" w:rsidP="00491AB1">
      <w:pPr>
        <w:pStyle w:val="NormlnIMP"/>
        <w:rPr>
          <w:b/>
          <w:sz w:val="24"/>
          <w:szCs w:val="24"/>
        </w:rPr>
      </w:pPr>
    </w:p>
    <w:p w:rsidR="00E01324" w:rsidRDefault="00E01324" w:rsidP="00491AB1">
      <w:pPr>
        <w:pStyle w:val="NormlnIMP"/>
        <w:rPr>
          <w:sz w:val="24"/>
          <w:szCs w:val="24"/>
          <w:u w:val="single"/>
        </w:rPr>
      </w:pPr>
    </w:p>
    <w:p w:rsidR="00E01324" w:rsidRDefault="00E01324" w:rsidP="008A729C">
      <w:pPr>
        <w:pStyle w:val="NormlnIMP"/>
        <w:ind w:right="-3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Rôzne </w:t>
      </w:r>
    </w:p>
    <w:p w:rsidR="00E01324" w:rsidRPr="00C06278" w:rsidRDefault="00E01324" w:rsidP="00491AB1">
      <w:pPr>
        <w:pStyle w:val="NormlnIMP"/>
        <w:ind w:right="-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návrh: Ing. Milan Pach.</w:t>
      </w:r>
    </w:p>
    <w:p w:rsidR="00E01324" w:rsidRPr="00E7002E" w:rsidRDefault="00E01324" w:rsidP="00491AB1">
      <w:pPr>
        <w:pStyle w:val="NormlnIMP"/>
        <w:jc w:val="center"/>
        <w:rPr>
          <w:sz w:val="24"/>
          <w:szCs w:val="24"/>
          <w:u w:val="single"/>
        </w:rPr>
      </w:pPr>
    </w:p>
    <w:p w:rsidR="00E01324" w:rsidRPr="00D11C7E" w:rsidRDefault="00E01324" w:rsidP="00491AB1">
      <w:pPr>
        <w:jc w:val="both"/>
        <w:rPr>
          <w:sz w:val="24"/>
          <w:szCs w:val="24"/>
        </w:rPr>
      </w:pPr>
    </w:p>
    <w:p w:rsidR="00E01324" w:rsidRDefault="00E01324" w:rsidP="00491AB1">
      <w:pPr>
        <w:spacing w:line="276" w:lineRule="auto"/>
        <w:jc w:val="both"/>
        <w:rPr>
          <w:bCs/>
          <w:sz w:val="24"/>
        </w:rPr>
      </w:pPr>
    </w:p>
    <w:p w:rsidR="00E01324" w:rsidRDefault="00E01324" w:rsidP="008A729C">
      <w:pPr>
        <w:jc w:val="both"/>
        <w:outlineLvl w:val="0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mestskej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</w:t>
      </w:r>
    </w:p>
    <w:p w:rsidR="00E01324" w:rsidRDefault="00E01324" w:rsidP="00491AB1">
      <w:pPr>
        <w:jc w:val="both"/>
        <w:rPr>
          <w:b/>
          <w:sz w:val="24"/>
          <w:szCs w:val="24"/>
        </w:rPr>
      </w:pPr>
    </w:p>
    <w:p w:rsidR="00E01324" w:rsidRDefault="00E01324" w:rsidP="00491A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odvoláva </w:t>
      </w:r>
    </w:p>
    <w:p w:rsidR="00E01324" w:rsidRDefault="00E01324" w:rsidP="00491A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pozície člena Komisie výstavby, dopravy a životného prostredia p. Tomáša </w:t>
      </w:r>
      <w:proofErr w:type="spellStart"/>
      <w:r>
        <w:rPr>
          <w:sz w:val="24"/>
          <w:szCs w:val="24"/>
        </w:rPr>
        <w:t>Benetina</w:t>
      </w:r>
      <w:proofErr w:type="spellEnd"/>
      <w:r>
        <w:rPr>
          <w:sz w:val="24"/>
          <w:szCs w:val="24"/>
        </w:rPr>
        <w:t>.</w:t>
      </w:r>
    </w:p>
    <w:p w:rsidR="00E01324" w:rsidRDefault="00E01324" w:rsidP="00491AB1">
      <w:pPr>
        <w:jc w:val="both"/>
        <w:rPr>
          <w:sz w:val="24"/>
          <w:szCs w:val="24"/>
        </w:rPr>
      </w:pPr>
    </w:p>
    <w:p w:rsidR="00E01324" w:rsidRPr="00503612" w:rsidRDefault="00E01324" w:rsidP="00491A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01324" w:rsidRDefault="00E01324" w:rsidP="00491AB1">
      <w:pPr>
        <w:pStyle w:val="NormlnIMP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01324" w:rsidRDefault="00E01324" w:rsidP="00491AB1">
      <w:pPr>
        <w:pStyle w:val="Odstavecseseznamem"/>
        <w:jc w:val="both"/>
        <w:rPr>
          <w:bCs/>
          <w:sz w:val="24"/>
        </w:rPr>
      </w:pPr>
    </w:p>
    <w:p w:rsidR="00E01324" w:rsidRDefault="00E01324" w:rsidP="00491AB1">
      <w:pPr>
        <w:pStyle w:val="Odstavecseseznamem"/>
        <w:jc w:val="both"/>
        <w:rPr>
          <w:bCs/>
          <w:sz w:val="24"/>
        </w:rPr>
      </w:pPr>
    </w:p>
    <w:p w:rsidR="00E01324" w:rsidRDefault="00E01324" w:rsidP="00491AB1">
      <w:pPr>
        <w:jc w:val="both"/>
        <w:rPr>
          <w:sz w:val="24"/>
          <w:szCs w:val="24"/>
        </w:rPr>
      </w:pPr>
    </w:p>
    <w:p w:rsidR="00E01324" w:rsidRDefault="00E01324" w:rsidP="00491AB1">
      <w:pPr>
        <w:jc w:val="both"/>
        <w:rPr>
          <w:sz w:val="24"/>
          <w:szCs w:val="24"/>
        </w:rPr>
      </w:pPr>
    </w:p>
    <w:p w:rsidR="00E01324" w:rsidRPr="007420F9" w:rsidRDefault="00E01324" w:rsidP="00491AB1">
      <w:pPr>
        <w:jc w:val="both"/>
        <w:rPr>
          <w:sz w:val="24"/>
          <w:szCs w:val="24"/>
        </w:rPr>
      </w:pPr>
    </w:p>
    <w:p w:rsidR="00E01324" w:rsidRDefault="00E01324" w:rsidP="00491AB1">
      <w:pPr>
        <w:pStyle w:val="Odstavecseseznamem"/>
        <w:jc w:val="both"/>
        <w:rPr>
          <w:bCs/>
          <w:sz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    </w:t>
      </w: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1324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28.06.2018</w:t>
      </w: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Default="00E01324" w:rsidP="00491AB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1324" w:rsidRPr="00C74760" w:rsidRDefault="00E01324" w:rsidP="008A729C">
      <w:pPr>
        <w:pStyle w:val="NormlnIMP"/>
        <w:tabs>
          <w:tab w:val="left" w:pos="5385"/>
        </w:tabs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Za správnosť :  Ing. Ľubica </w:t>
      </w:r>
      <w:proofErr w:type="spellStart"/>
      <w:r>
        <w:rPr>
          <w:sz w:val="18"/>
          <w:szCs w:val="18"/>
        </w:rPr>
        <w:t>Spišáková</w:t>
      </w:r>
      <w:proofErr w:type="spellEnd"/>
    </w:p>
    <w:p w:rsidR="00E01324" w:rsidRPr="00D11C7E" w:rsidRDefault="00E01324" w:rsidP="00491AB1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E01324" w:rsidRDefault="00E01324" w:rsidP="00491AB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E01324" w:rsidRDefault="00E01324" w:rsidP="00491AB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right="-1"/>
        <w:rPr>
          <w:sz w:val="24"/>
          <w:szCs w:val="24"/>
        </w:rPr>
      </w:pPr>
    </w:p>
    <w:sectPr w:rsidR="00E01324" w:rsidSect="00F754B7">
      <w:footerReference w:type="even" r:id="rId7"/>
      <w:footerReference w:type="default" r:id="rId8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324" w:rsidRDefault="00E01324">
      <w:r>
        <w:separator/>
      </w:r>
    </w:p>
  </w:endnote>
  <w:endnote w:type="continuationSeparator" w:id="0">
    <w:p w:rsidR="00E01324" w:rsidRDefault="00E01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24" w:rsidRDefault="00E01324" w:rsidP="00F402A4">
    <w:pPr>
      <w:pStyle w:val="Footer1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24" w:rsidRDefault="00E01324" w:rsidP="00F402A4">
    <w:pPr>
      <w:pStyle w:val="Zpat"/>
      <w:framePr w:wrap="around" w:vAnchor="text" w:hAnchor="margin" w:xAlign="center" w:y="1"/>
      <w:rPr>
        <w:rStyle w:val="slostrnky"/>
      </w:rPr>
    </w:pPr>
  </w:p>
  <w:p w:rsidR="00E01324" w:rsidRDefault="00E01324" w:rsidP="00F402A4">
    <w:pPr>
      <w:pStyle w:val="Footer1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324" w:rsidRDefault="00E01324">
      <w:r>
        <w:separator/>
      </w:r>
    </w:p>
  </w:footnote>
  <w:footnote w:type="continuationSeparator" w:id="0">
    <w:p w:rsidR="00E01324" w:rsidRDefault="00E013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29281235"/>
    <w:multiLevelType w:val="hybridMultilevel"/>
    <w:tmpl w:val="76FC26D4"/>
    <w:lvl w:ilvl="0" w:tplc="FF2E4E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A5B24ED"/>
    <w:multiLevelType w:val="hybridMultilevel"/>
    <w:tmpl w:val="D164A88A"/>
    <w:lvl w:ilvl="0" w:tplc="382C3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7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9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D0631D"/>
    <w:multiLevelType w:val="hybridMultilevel"/>
    <w:tmpl w:val="148802DA"/>
    <w:lvl w:ilvl="0" w:tplc="F196A204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4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963356"/>
    <w:multiLevelType w:val="hybridMultilevel"/>
    <w:tmpl w:val="6C3837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4C0366"/>
    <w:multiLevelType w:val="hybridMultilevel"/>
    <w:tmpl w:val="9892B6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8">
    <w:nsid w:val="56C92F1D"/>
    <w:multiLevelType w:val="hybridMultilevel"/>
    <w:tmpl w:val="E932C6D6"/>
    <w:lvl w:ilvl="0" w:tplc="5FE42E42">
      <w:start w:val="3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  <w:rPr>
        <w:rFonts w:cs="Times New Roman"/>
      </w:rPr>
    </w:lvl>
  </w:abstractNum>
  <w:abstractNum w:abstractNumId="3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33">
    <w:nsid w:val="617E62F1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6E5B3D"/>
    <w:multiLevelType w:val="hybridMultilevel"/>
    <w:tmpl w:val="B2005BB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9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9B613C2"/>
    <w:multiLevelType w:val="hybridMultilevel"/>
    <w:tmpl w:val="F21CDA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2"/>
  </w:num>
  <w:num w:numId="3">
    <w:abstractNumId w:val="42"/>
  </w:num>
  <w:num w:numId="4">
    <w:abstractNumId w:val="24"/>
  </w:num>
  <w:num w:numId="5">
    <w:abstractNumId w:val="0"/>
  </w:num>
  <w:num w:numId="6">
    <w:abstractNumId w:val="17"/>
  </w:num>
  <w:num w:numId="7">
    <w:abstractNumId w:val="12"/>
  </w:num>
  <w:num w:numId="8">
    <w:abstractNumId w:val="36"/>
  </w:num>
  <w:num w:numId="9">
    <w:abstractNumId w:val="6"/>
  </w:num>
  <w:num w:numId="10">
    <w:abstractNumId w:val="40"/>
  </w:num>
  <w:num w:numId="11">
    <w:abstractNumId w:val="15"/>
  </w:num>
  <w:num w:numId="12">
    <w:abstractNumId w:val="8"/>
  </w:num>
  <w:num w:numId="13">
    <w:abstractNumId w:val="39"/>
  </w:num>
  <w:num w:numId="14">
    <w:abstractNumId w:val="3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"/>
  </w:num>
  <w:num w:numId="18">
    <w:abstractNumId w:val="7"/>
  </w:num>
  <w:num w:numId="19">
    <w:abstractNumId w:val="37"/>
  </w:num>
  <w:num w:numId="20">
    <w:abstractNumId w:val="5"/>
  </w:num>
  <w:num w:numId="21">
    <w:abstractNumId w:val="27"/>
  </w:num>
  <w:num w:numId="22">
    <w:abstractNumId w:val="3"/>
  </w:num>
  <w:num w:numId="23">
    <w:abstractNumId w:val="10"/>
  </w:num>
  <w:num w:numId="24">
    <w:abstractNumId w:val="14"/>
  </w:num>
  <w:num w:numId="25">
    <w:abstractNumId w:val="23"/>
  </w:num>
  <w:num w:numId="26">
    <w:abstractNumId w:val="31"/>
  </w:num>
  <w:num w:numId="27">
    <w:abstractNumId w:val="22"/>
  </w:num>
  <w:num w:numId="28">
    <w:abstractNumId w:val="20"/>
  </w:num>
  <w:num w:numId="29">
    <w:abstractNumId w:val="29"/>
  </w:num>
  <w:num w:numId="30">
    <w:abstractNumId w:val="18"/>
  </w:num>
  <w:num w:numId="31">
    <w:abstractNumId w:val="4"/>
  </w:num>
  <w:num w:numId="32">
    <w:abstractNumId w:val="16"/>
  </w:num>
  <w:num w:numId="33">
    <w:abstractNumId w:val="38"/>
  </w:num>
  <w:num w:numId="34">
    <w:abstractNumId w:val="34"/>
  </w:num>
  <w:num w:numId="35">
    <w:abstractNumId w:val="26"/>
  </w:num>
  <w:num w:numId="36">
    <w:abstractNumId w:val="9"/>
  </w:num>
  <w:num w:numId="37">
    <w:abstractNumId w:val="33"/>
  </w:num>
  <w:num w:numId="38">
    <w:abstractNumId w:val="28"/>
  </w:num>
  <w:num w:numId="39">
    <w:abstractNumId w:val="13"/>
  </w:num>
  <w:num w:numId="40">
    <w:abstractNumId w:val="11"/>
  </w:num>
  <w:num w:numId="41">
    <w:abstractNumId w:val="25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D11"/>
    <w:rsid w:val="00014F15"/>
    <w:rsid w:val="000157A4"/>
    <w:rsid w:val="00015844"/>
    <w:rsid w:val="0001633D"/>
    <w:rsid w:val="000176AD"/>
    <w:rsid w:val="00020195"/>
    <w:rsid w:val="00021618"/>
    <w:rsid w:val="00024059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1EC1"/>
    <w:rsid w:val="00032934"/>
    <w:rsid w:val="000348BE"/>
    <w:rsid w:val="000349B3"/>
    <w:rsid w:val="0003502C"/>
    <w:rsid w:val="00041C87"/>
    <w:rsid w:val="00043A15"/>
    <w:rsid w:val="00043CF7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993"/>
    <w:rsid w:val="00070F9E"/>
    <w:rsid w:val="0007102A"/>
    <w:rsid w:val="00073E95"/>
    <w:rsid w:val="00074183"/>
    <w:rsid w:val="00075734"/>
    <w:rsid w:val="0007583D"/>
    <w:rsid w:val="0007665D"/>
    <w:rsid w:val="00077E05"/>
    <w:rsid w:val="0008152D"/>
    <w:rsid w:val="0008210D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A12"/>
    <w:rsid w:val="000A108A"/>
    <w:rsid w:val="000A1501"/>
    <w:rsid w:val="000A1A36"/>
    <w:rsid w:val="000A2AE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B61"/>
    <w:rsid w:val="000B6D89"/>
    <w:rsid w:val="000B7EB1"/>
    <w:rsid w:val="000C4D7C"/>
    <w:rsid w:val="000C5D71"/>
    <w:rsid w:val="000C62FF"/>
    <w:rsid w:val="000C7DE5"/>
    <w:rsid w:val="000D01C5"/>
    <w:rsid w:val="000D05B3"/>
    <w:rsid w:val="000D0B01"/>
    <w:rsid w:val="000D3442"/>
    <w:rsid w:val="000D3FDC"/>
    <w:rsid w:val="000D4DB7"/>
    <w:rsid w:val="000D5AE1"/>
    <w:rsid w:val="000D5D31"/>
    <w:rsid w:val="000E01D1"/>
    <w:rsid w:val="000E10ED"/>
    <w:rsid w:val="000E427A"/>
    <w:rsid w:val="000E61B5"/>
    <w:rsid w:val="000E7AE8"/>
    <w:rsid w:val="000F09B6"/>
    <w:rsid w:val="000F4234"/>
    <w:rsid w:val="000F5202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44F6"/>
    <w:rsid w:val="0011671D"/>
    <w:rsid w:val="00116B0B"/>
    <w:rsid w:val="00116C1B"/>
    <w:rsid w:val="00122662"/>
    <w:rsid w:val="00125337"/>
    <w:rsid w:val="001263F9"/>
    <w:rsid w:val="00126D6D"/>
    <w:rsid w:val="00126F94"/>
    <w:rsid w:val="00127249"/>
    <w:rsid w:val="00127BEB"/>
    <w:rsid w:val="00131D3F"/>
    <w:rsid w:val="0013237D"/>
    <w:rsid w:val="00132860"/>
    <w:rsid w:val="00133996"/>
    <w:rsid w:val="001359A9"/>
    <w:rsid w:val="00135D5F"/>
    <w:rsid w:val="00137199"/>
    <w:rsid w:val="00143058"/>
    <w:rsid w:val="00144AE9"/>
    <w:rsid w:val="00144DA0"/>
    <w:rsid w:val="00145922"/>
    <w:rsid w:val="00146BFC"/>
    <w:rsid w:val="00147EA5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5A2B"/>
    <w:rsid w:val="00176195"/>
    <w:rsid w:val="00176F02"/>
    <w:rsid w:val="001771D0"/>
    <w:rsid w:val="001772B4"/>
    <w:rsid w:val="00177C04"/>
    <w:rsid w:val="001801A4"/>
    <w:rsid w:val="001808CE"/>
    <w:rsid w:val="00181820"/>
    <w:rsid w:val="00182F94"/>
    <w:rsid w:val="00183678"/>
    <w:rsid w:val="001854B0"/>
    <w:rsid w:val="00186458"/>
    <w:rsid w:val="00190BBB"/>
    <w:rsid w:val="001911D6"/>
    <w:rsid w:val="001931AF"/>
    <w:rsid w:val="001936D4"/>
    <w:rsid w:val="00193710"/>
    <w:rsid w:val="00193DC8"/>
    <w:rsid w:val="0019442B"/>
    <w:rsid w:val="00196194"/>
    <w:rsid w:val="001A0C20"/>
    <w:rsid w:val="001A1497"/>
    <w:rsid w:val="001A184B"/>
    <w:rsid w:val="001A1BBD"/>
    <w:rsid w:val="001A1DA8"/>
    <w:rsid w:val="001A2B36"/>
    <w:rsid w:val="001A6C71"/>
    <w:rsid w:val="001B161B"/>
    <w:rsid w:val="001B188D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20E9"/>
    <w:rsid w:val="001C3BB5"/>
    <w:rsid w:val="001C4E52"/>
    <w:rsid w:val="001C4F4C"/>
    <w:rsid w:val="001D0A00"/>
    <w:rsid w:val="001D0D9A"/>
    <w:rsid w:val="001D1648"/>
    <w:rsid w:val="001D225E"/>
    <w:rsid w:val="001D326E"/>
    <w:rsid w:val="001D3594"/>
    <w:rsid w:val="001D3AE8"/>
    <w:rsid w:val="001D454A"/>
    <w:rsid w:val="001D59B3"/>
    <w:rsid w:val="001D5BB1"/>
    <w:rsid w:val="001D5EA8"/>
    <w:rsid w:val="001D5F58"/>
    <w:rsid w:val="001E0CE2"/>
    <w:rsid w:val="001E110D"/>
    <w:rsid w:val="001E14CB"/>
    <w:rsid w:val="001E193C"/>
    <w:rsid w:val="001E2816"/>
    <w:rsid w:val="001E304C"/>
    <w:rsid w:val="001E484A"/>
    <w:rsid w:val="001E6F4B"/>
    <w:rsid w:val="001E7380"/>
    <w:rsid w:val="001E7CE6"/>
    <w:rsid w:val="001F0BEE"/>
    <w:rsid w:val="001F117E"/>
    <w:rsid w:val="001F1506"/>
    <w:rsid w:val="001F245C"/>
    <w:rsid w:val="001F2A3B"/>
    <w:rsid w:val="001F4439"/>
    <w:rsid w:val="001F4D87"/>
    <w:rsid w:val="001F59D9"/>
    <w:rsid w:val="001F6271"/>
    <w:rsid w:val="001F65DF"/>
    <w:rsid w:val="001F6FB8"/>
    <w:rsid w:val="00201173"/>
    <w:rsid w:val="002011F7"/>
    <w:rsid w:val="00203A58"/>
    <w:rsid w:val="00203B63"/>
    <w:rsid w:val="00204474"/>
    <w:rsid w:val="002050E4"/>
    <w:rsid w:val="00205BC5"/>
    <w:rsid w:val="00206F2A"/>
    <w:rsid w:val="00206F70"/>
    <w:rsid w:val="00212A71"/>
    <w:rsid w:val="00217587"/>
    <w:rsid w:val="00217903"/>
    <w:rsid w:val="00217CDA"/>
    <w:rsid w:val="0022194D"/>
    <w:rsid w:val="00222F65"/>
    <w:rsid w:val="00223312"/>
    <w:rsid w:val="00224550"/>
    <w:rsid w:val="00224A7C"/>
    <w:rsid w:val="00225423"/>
    <w:rsid w:val="00225B51"/>
    <w:rsid w:val="00226EAA"/>
    <w:rsid w:val="00227905"/>
    <w:rsid w:val="00232EE9"/>
    <w:rsid w:val="002336DD"/>
    <w:rsid w:val="002339BE"/>
    <w:rsid w:val="002356C3"/>
    <w:rsid w:val="002357E8"/>
    <w:rsid w:val="00237BB3"/>
    <w:rsid w:val="002416BE"/>
    <w:rsid w:val="002419B6"/>
    <w:rsid w:val="00241AE8"/>
    <w:rsid w:val="00243F63"/>
    <w:rsid w:val="002466BF"/>
    <w:rsid w:val="00246748"/>
    <w:rsid w:val="00250125"/>
    <w:rsid w:val="002530BA"/>
    <w:rsid w:val="002533A1"/>
    <w:rsid w:val="00255072"/>
    <w:rsid w:val="0025574A"/>
    <w:rsid w:val="00256662"/>
    <w:rsid w:val="0025667E"/>
    <w:rsid w:val="002573ED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260"/>
    <w:rsid w:val="00271CF6"/>
    <w:rsid w:val="00271E9E"/>
    <w:rsid w:val="002725F4"/>
    <w:rsid w:val="00273602"/>
    <w:rsid w:val="00273BD8"/>
    <w:rsid w:val="002742D9"/>
    <w:rsid w:val="002746A1"/>
    <w:rsid w:val="00275715"/>
    <w:rsid w:val="0027581F"/>
    <w:rsid w:val="0028045E"/>
    <w:rsid w:val="00280EE7"/>
    <w:rsid w:val="00282B47"/>
    <w:rsid w:val="00282BB0"/>
    <w:rsid w:val="00284904"/>
    <w:rsid w:val="00285E82"/>
    <w:rsid w:val="002860C1"/>
    <w:rsid w:val="00286646"/>
    <w:rsid w:val="002902AD"/>
    <w:rsid w:val="00290A8C"/>
    <w:rsid w:val="00290AD2"/>
    <w:rsid w:val="00290CE0"/>
    <w:rsid w:val="00290CFD"/>
    <w:rsid w:val="002936D8"/>
    <w:rsid w:val="00294866"/>
    <w:rsid w:val="00294B2F"/>
    <w:rsid w:val="00294F00"/>
    <w:rsid w:val="002956CD"/>
    <w:rsid w:val="00295EC2"/>
    <w:rsid w:val="00295F1A"/>
    <w:rsid w:val="00297125"/>
    <w:rsid w:val="002A05CC"/>
    <w:rsid w:val="002A0AB2"/>
    <w:rsid w:val="002A0C0C"/>
    <w:rsid w:val="002A4A96"/>
    <w:rsid w:val="002A5348"/>
    <w:rsid w:val="002A53BE"/>
    <w:rsid w:val="002B0F0B"/>
    <w:rsid w:val="002B6D73"/>
    <w:rsid w:val="002B6D8C"/>
    <w:rsid w:val="002B77D7"/>
    <w:rsid w:val="002B78E9"/>
    <w:rsid w:val="002C062F"/>
    <w:rsid w:val="002C0C71"/>
    <w:rsid w:val="002C1C23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2F49"/>
    <w:rsid w:val="002D5CD5"/>
    <w:rsid w:val="002D5E65"/>
    <w:rsid w:val="002D627D"/>
    <w:rsid w:val="002E0AA5"/>
    <w:rsid w:val="002E5A95"/>
    <w:rsid w:val="002E5F4A"/>
    <w:rsid w:val="002E683D"/>
    <w:rsid w:val="002F0E7B"/>
    <w:rsid w:val="002F1433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3F22"/>
    <w:rsid w:val="0030420F"/>
    <w:rsid w:val="00305712"/>
    <w:rsid w:val="00305BBF"/>
    <w:rsid w:val="00305E1F"/>
    <w:rsid w:val="003072F6"/>
    <w:rsid w:val="003079EF"/>
    <w:rsid w:val="00310293"/>
    <w:rsid w:val="0031099F"/>
    <w:rsid w:val="00311B30"/>
    <w:rsid w:val="00311F1E"/>
    <w:rsid w:val="003127E5"/>
    <w:rsid w:val="00312864"/>
    <w:rsid w:val="00312CBA"/>
    <w:rsid w:val="003149D7"/>
    <w:rsid w:val="00315DEC"/>
    <w:rsid w:val="003161AE"/>
    <w:rsid w:val="00316609"/>
    <w:rsid w:val="003168F5"/>
    <w:rsid w:val="00320FC5"/>
    <w:rsid w:val="00321E51"/>
    <w:rsid w:val="0032221D"/>
    <w:rsid w:val="003235A8"/>
    <w:rsid w:val="00323CDA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28D3"/>
    <w:rsid w:val="003348BC"/>
    <w:rsid w:val="00334FF8"/>
    <w:rsid w:val="00335511"/>
    <w:rsid w:val="00335992"/>
    <w:rsid w:val="003370C9"/>
    <w:rsid w:val="0034001C"/>
    <w:rsid w:val="0034093C"/>
    <w:rsid w:val="00342963"/>
    <w:rsid w:val="0034502C"/>
    <w:rsid w:val="00345E13"/>
    <w:rsid w:val="00345FBF"/>
    <w:rsid w:val="003461F1"/>
    <w:rsid w:val="0035102B"/>
    <w:rsid w:val="00352319"/>
    <w:rsid w:val="00353863"/>
    <w:rsid w:val="00353FCC"/>
    <w:rsid w:val="00356A00"/>
    <w:rsid w:val="00356BC1"/>
    <w:rsid w:val="00357019"/>
    <w:rsid w:val="00360133"/>
    <w:rsid w:val="00362140"/>
    <w:rsid w:val="00363CE0"/>
    <w:rsid w:val="00364565"/>
    <w:rsid w:val="0036530D"/>
    <w:rsid w:val="00370D1B"/>
    <w:rsid w:val="00371F3A"/>
    <w:rsid w:val="0037392F"/>
    <w:rsid w:val="003741E6"/>
    <w:rsid w:val="003749D2"/>
    <w:rsid w:val="00374EA4"/>
    <w:rsid w:val="00375033"/>
    <w:rsid w:val="003760F9"/>
    <w:rsid w:val="003764A1"/>
    <w:rsid w:val="00376F40"/>
    <w:rsid w:val="00380D20"/>
    <w:rsid w:val="003811AF"/>
    <w:rsid w:val="0038327E"/>
    <w:rsid w:val="00383B7A"/>
    <w:rsid w:val="00383B98"/>
    <w:rsid w:val="00386AD6"/>
    <w:rsid w:val="003875EC"/>
    <w:rsid w:val="00387E0C"/>
    <w:rsid w:val="00387F53"/>
    <w:rsid w:val="003902F0"/>
    <w:rsid w:val="00390657"/>
    <w:rsid w:val="0039209B"/>
    <w:rsid w:val="003923A1"/>
    <w:rsid w:val="00393E70"/>
    <w:rsid w:val="00394635"/>
    <w:rsid w:val="0039518C"/>
    <w:rsid w:val="00395F2B"/>
    <w:rsid w:val="00397B58"/>
    <w:rsid w:val="003A05BC"/>
    <w:rsid w:val="003A05CA"/>
    <w:rsid w:val="003A0829"/>
    <w:rsid w:val="003A1858"/>
    <w:rsid w:val="003A2A63"/>
    <w:rsid w:val="003A3B32"/>
    <w:rsid w:val="003A455C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7D21"/>
    <w:rsid w:val="003C00BC"/>
    <w:rsid w:val="003C0119"/>
    <w:rsid w:val="003C0122"/>
    <w:rsid w:val="003C082C"/>
    <w:rsid w:val="003C11CA"/>
    <w:rsid w:val="003C2BCD"/>
    <w:rsid w:val="003C3043"/>
    <w:rsid w:val="003C398B"/>
    <w:rsid w:val="003C46E3"/>
    <w:rsid w:val="003C4C73"/>
    <w:rsid w:val="003C606F"/>
    <w:rsid w:val="003D0DF7"/>
    <w:rsid w:val="003D207A"/>
    <w:rsid w:val="003D20C8"/>
    <w:rsid w:val="003D3605"/>
    <w:rsid w:val="003D3643"/>
    <w:rsid w:val="003D7779"/>
    <w:rsid w:val="003D7BDE"/>
    <w:rsid w:val="003E08CB"/>
    <w:rsid w:val="003E0922"/>
    <w:rsid w:val="003E2167"/>
    <w:rsid w:val="003E242E"/>
    <w:rsid w:val="003E3403"/>
    <w:rsid w:val="003E3581"/>
    <w:rsid w:val="003E381E"/>
    <w:rsid w:val="003E4183"/>
    <w:rsid w:val="003E6B7F"/>
    <w:rsid w:val="003E6FD9"/>
    <w:rsid w:val="003E7C6B"/>
    <w:rsid w:val="003F1738"/>
    <w:rsid w:val="003F2A67"/>
    <w:rsid w:val="003F3EC1"/>
    <w:rsid w:val="003F4003"/>
    <w:rsid w:val="003F6350"/>
    <w:rsid w:val="003F717E"/>
    <w:rsid w:val="003F7369"/>
    <w:rsid w:val="004003D0"/>
    <w:rsid w:val="004028D0"/>
    <w:rsid w:val="004028F5"/>
    <w:rsid w:val="0040326D"/>
    <w:rsid w:val="00405094"/>
    <w:rsid w:val="00407D79"/>
    <w:rsid w:val="00410E06"/>
    <w:rsid w:val="00410E50"/>
    <w:rsid w:val="00412BAA"/>
    <w:rsid w:val="00413008"/>
    <w:rsid w:val="0041312F"/>
    <w:rsid w:val="00413170"/>
    <w:rsid w:val="004142D2"/>
    <w:rsid w:val="00414503"/>
    <w:rsid w:val="0041459E"/>
    <w:rsid w:val="0041464F"/>
    <w:rsid w:val="00414CBD"/>
    <w:rsid w:val="004152BB"/>
    <w:rsid w:val="00415E85"/>
    <w:rsid w:val="004201E0"/>
    <w:rsid w:val="00420C71"/>
    <w:rsid w:val="00421788"/>
    <w:rsid w:val="0042512F"/>
    <w:rsid w:val="00431437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2890"/>
    <w:rsid w:val="00444B4D"/>
    <w:rsid w:val="00445DDC"/>
    <w:rsid w:val="004464D0"/>
    <w:rsid w:val="00446EF6"/>
    <w:rsid w:val="00447F3B"/>
    <w:rsid w:val="00450B07"/>
    <w:rsid w:val="00451415"/>
    <w:rsid w:val="00451754"/>
    <w:rsid w:val="00453958"/>
    <w:rsid w:val="00454220"/>
    <w:rsid w:val="004543FD"/>
    <w:rsid w:val="0045641D"/>
    <w:rsid w:val="00456A4A"/>
    <w:rsid w:val="00456B86"/>
    <w:rsid w:val="00456FC2"/>
    <w:rsid w:val="00457D22"/>
    <w:rsid w:val="004606E9"/>
    <w:rsid w:val="00460988"/>
    <w:rsid w:val="0046151F"/>
    <w:rsid w:val="0046387B"/>
    <w:rsid w:val="004641A7"/>
    <w:rsid w:val="0046609E"/>
    <w:rsid w:val="00466814"/>
    <w:rsid w:val="004679D8"/>
    <w:rsid w:val="0047066F"/>
    <w:rsid w:val="00471F61"/>
    <w:rsid w:val="00471FDB"/>
    <w:rsid w:val="0047219C"/>
    <w:rsid w:val="00474BC2"/>
    <w:rsid w:val="004750BE"/>
    <w:rsid w:val="00475F7E"/>
    <w:rsid w:val="0047663A"/>
    <w:rsid w:val="00476978"/>
    <w:rsid w:val="00476D13"/>
    <w:rsid w:val="0047738B"/>
    <w:rsid w:val="004773F2"/>
    <w:rsid w:val="00477DD7"/>
    <w:rsid w:val="00480792"/>
    <w:rsid w:val="00481CF3"/>
    <w:rsid w:val="004833E5"/>
    <w:rsid w:val="00483953"/>
    <w:rsid w:val="0048591D"/>
    <w:rsid w:val="004869D4"/>
    <w:rsid w:val="004907CB"/>
    <w:rsid w:val="004917D3"/>
    <w:rsid w:val="00491AB1"/>
    <w:rsid w:val="00493BBA"/>
    <w:rsid w:val="00493D50"/>
    <w:rsid w:val="00495F03"/>
    <w:rsid w:val="004A0DD9"/>
    <w:rsid w:val="004A1D54"/>
    <w:rsid w:val="004A3045"/>
    <w:rsid w:val="004A3317"/>
    <w:rsid w:val="004A45E9"/>
    <w:rsid w:val="004A69B0"/>
    <w:rsid w:val="004B3EBA"/>
    <w:rsid w:val="004B4C3B"/>
    <w:rsid w:val="004B4C49"/>
    <w:rsid w:val="004B6FDB"/>
    <w:rsid w:val="004B771B"/>
    <w:rsid w:val="004B7D32"/>
    <w:rsid w:val="004C35F2"/>
    <w:rsid w:val="004C3F97"/>
    <w:rsid w:val="004C5FAB"/>
    <w:rsid w:val="004C6049"/>
    <w:rsid w:val="004C61E5"/>
    <w:rsid w:val="004D092D"/>
    <w:rsid w:val="004D199A"/>
    <w:rsid w:val="004D1F93"/>
    <w:rsid w:val="004D348F"/>
    <w:rsid w:val="004D35D4"/>
    <w:rsid w:val="004D5019"/>
    <w:rsid w:val="004D50EB"/>
    <w:rsid w:val="004D56B6"/>
    <w:rsid w:val="004D5EDE"/>
    <w:rsid w:val="004D76E3"/>
    <w:rsid w:val="004D7998"/>
    <w:rsid w:val="004E0A1F"/>
    <w:rsid w:val="004E0DFB"/>
    <w:rsid w:val="004E300B"/>
    <w:rsid w:val="004E7B04"/>
    <w:rsid w:val="004F22EA"/>
    <w:rsid w:val="004F361F"/>
    <w:rsid w:val="005001D9"/>
    <w:rsid w:val="00503612"/>
    <w:rsid w:val="00503D45"/>
    <w:rsid w:val="005059C8"/>
    <w:rsid w:val="005100D3"/>
    <w:rsid w:val="00511B29"/>
    <w:rsid w:val="005120C1"/>
    <w:rsid w:val="00513D8E"/>
    <w:rsid w:val="00514090"/>
    <w:rsid w:val="005150A8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1A2E"/>
    <w:rsid w:val="005324EC"/>
    <w:rsid w:val="00532633"/>
    <w:rsid w:val="005348B9"/>
    <w:rsid w:val="00536E10"/>
    <w:rsid w:val="00537058"/>
    <w:rsid w:val="00540475"/>
    <w:rsid w:val="005426C7"/>
    <w:rsid w:val="00542D20"/>
    <w:rsid w:val="005445BC"/>
    <w:rsid w:val="00544B22"/>
    <w:rsid w:val="00546494"/>
    <w:rsid w:val="00550395"/>
    <w:rsid w:val="005515BF"/>
    <w:rsid w:val="00551F4D"/>
    <w:rsid w:val="00553826"/>
    <w:rsid w:val="00557AC5"/>
    <w:rsid w:val="00562FB2"/>
    <w:rsid w:val="00563D20"/>
    <w:rsid w:val="00563D93"/>
    <w:rsid w:val="00564447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4838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8E"/>
    <w:rsid w:val="005B0CC5"/>
    <w:rsid w:val="005B1ABB"/>
    <w:rsid w:val="005B26A5"/>
    <w:rsid w:val="005B46BC"/>
    <w:rsid w:val="005B687E"/>
    <w:rsid w:val="005B78F5"/>
    <w:rsid w:val="005C28D5"/>
    <w:rsid w:val="005C4871"/>
    <w:rsid w:val="005C4B42"/>
    <w:rsid w:val="005D3B4E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A6A"/>
    <w:rsid w:val="005E4E7F"/>
    <w:rsid w:val="005E6AC5"/>
    <w:rsid w:val="005E70EB"/>
    <w:rsid w:val="005E75F7"/>
    <w:rsid w:val="005F137B"/>
    <w:rsid w:val="005F19B3"/>
    <w:rsid w:val="005F3920"/>
    <w:rsid w:val="005F424A"/>
    <w:rsid w:val="005F5DFC"/>
    <w:rsid w:val="005F6BB2"/>
    <w:rsid w:val="005F779A"/>
    <w:rsid w:val="006005BA"/>
    <w:rsid w:val="00603193"/>
    <w:rsid w:val="0060399B"/>
    <w:rsid w:val="00603B60"/>
    <w:rsid w:val="00603C76"/>
    <w:rsid w:val="00604B34"/>
    <w:rsid w:val="006060BD"/>
    <w:rsid w:val="00606968"/>
    <w:rsid w:val="00606DBF"/>
    <w:rsid w:val="00607396"/>
    <w:rsid w:val="0060788E"/>
    <w:rsid w:val="00607F7F"/>
    <w:rsid w:val="00611424"/>
    <w:rsid w:val="00611586"/>
    <w:rsid w:val="00611848"/>
    <w:rsid w:val="006119C8"/>
    <w:rsid w:val="00612226"/>
    <w:rsid w:val="006131D6"/>
    <w:rsid w:val="00613B65"/>
    <w:rsid w:val="00614830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3C5D"/>
    <w:rsid w:val="00636723"/>
    <w:rsid w:val="00640B2B"/>
    <w:rsid w:val="00641281"/>
    <w:rsid w:val="00643022"/>
    <w:rsid w:val="006445CA"/>
    <w:rsid w:val="00644DC6"/>
    <w:rsid w:val="00645E48"/>
    <w:rsid w:val="00646068"/>
    <w:rsid w:val="006462A2"/>
    <w:rsid w:val="00646FF1"/>
    <w:rsid w:val="00647F7F"/>
    <w:rsid w:val="00650529"/>
    <w:rsid w:val="00650819"/>
    <w:rsid w:val="00650AAA"/>
    <w:rsid w:val="00652457"/>
    <w:rsid w:val="00654400"/>
    <w:rsid w:val="006557CA"/>
    <w:rsid w:val="006576D0"/>
    <w:rsid w:val="00657F21"/>
    <w:rsid w:val="006600A3"/>
    <w:rsid w:val="00660186"/>
    <w:rsid w:val="00660A5F"/>
    <w:rsid w:val="00661C8B"/>
    <w:rsid w:val="0066233E"/>
    <w:rsid w:val="00663592"/>
    <w:rsid w:val="00663DA6"/>
    <w:rsid w:val="00665778"/>
    <w:rsid w:val="006657EE"/>
    <w:rsid w:val="00665F01"/>
    <w:rsid w:val="00666F81"/>
    <w:rsid w:val="006676E3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64C9"/>
    <w:rsid w:val="00687C9A"/>
    <w:rsid w:val="00687EA9"/>
    <w:rsid w:val="006922EE"/>
    <w:rsid w:val="006932B8"/>
    <w:rsid w:val="0069595E"/>
    <w:rsid w:val="00695EB0"/>
    <w:rsid w:val="006961EB"/>
    <w:rsid w:val="00696773"/>
    <w:rsid w:val="006A0E23"/>
    <w:rsid w:val="006A1DC0"/>
    <w:rsid w:val="006A21A1"/>
    <w:rsid w:val="006A2243"/>
    <w:rsid w:val="006A3188"/>
    <w:rsid w:val="006A444E"/>
    <w:rsid w:val="006A5071"/>
    <w:rsid w:val="006A5C9F"/>
    <w:rsid w:val="006A62F3"/>
    <w:rsid w:val="006A6FC9"/>
    <w:rsid w:val="006A7BC0"/>
    <w:rsid w:val="006B14E0"/>
    <w:rsid w:val="006B1C2D"/>
    <w:rsid w:val="006C0315"/>
    <w:rsid w:val="006C260E"/>
    <w:rsid w:val="006C299D"/>
    <w:rsid w:val="006C5085"/>
    <w:rsid w:val="006C5E26"/>
    <w:rsid w:val="006C6C55"/>
    <w:rsid w:val="006C789C"/>
    <w:rsid w:val="006D07DB"/>
    <w:rsid w:val="006D25D2"/>
    <w:rsid w:val="006D3EB8"/>
    <w:rsid w:val="006D57BD"/>
    <w:rsid w:val="006E33CF"/>
    <w:rsid w:val="006E3459"/>
    <w:rsid w:val="006E36E2"/>
    <w:rsid w:val="006E3C6C"/>
    <w:rsid w:val="006E4BC6"/>
    <w:rsid w:val="006E7F57"/>
    <w:rsid w:val="006F22F9"/>
    <w:rsid w:val="006F29B6"/>
    <w:rsid w:val="006F45F4"/>
    <w:rsid w:val="006F4745"/>
    <w:rsid w:val="006F595F"/>
    <w:rsid w:val="006F612B"/>
    <w:rsid w:val="006F689F"/>
    <w:rsid w:val="006F7F35"/>
    <w:rsid w:val="00700BF9"/>
    <w:rsid w:val="007014E1"/>
    <w:rsid w:val="00702895"/>
    <w:rsid w:val="00702CEE"/>
    <w:rsid w:val="00702EDF"/>
    <w:rsid w:val="00703B14"/>
    <w:rsid w:val="00703D53"/>
    <w:rsid w:val="00704309"/>
    <w:rsid w:val="00704659"/>
    <w:rsid w:val="00704D41"/>
    <w:rsid w:val="00705A94"/>
    <w:rsid w:val="00706591"/>
    <w:rsid w:val="00706F16"/>
    <w:rsid w:val="00707CA5"/>
    <w:rsid w:val="007102C5"/>
    <w:rsid w:val="00712864"/>
    <w:rsid w:val="00714D13"/>
    <w:rsid w:val="0072264B"/>
    <w:rsid w:val="00723070"/>
    <w:rsid w:val="007236FC"/>
    <w:rsid w:val="00723813"/>
    <w:rsid w:val="00725FFF"/>
    <w:rsid w:val="00726878"/>
    <w:rsid w:val="0072690B"/>
    <w:rsid w:val="00730E51"/>
    <w:rsid w:val="00735517"/>
    <w:rsid w:val="00735D01"/>
    <w:rsid w:val="00737355"/>
    <w:rsid w:val="0073763E"/>
    <w:rsid w:val="00740075"/>
    <w:rsid w:val="00741F2C"/>
    <w:rsid w:val="007420F9"/>
    <w:rsid w:val="007435A6"/>
    <w:rsid w:val="007445D5"/>
    <w:rsid w:val="00746628"/>
    <w:rsid w:val="007474B2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6C4"/>
    <w:rsid w:val="00774BC5"/>
    <w:rsid w:val="007769D5"/>
    <w:rsid w:val="0078120A"/>
    <w:rsid w:val="00781BF1"/>
    <w:rsid w:val="00782F1C"/>
    <w:rsid w:val="00783D25"/>
    <w:rsid w:val="00783E58"/>
    <w:rsid w:val="0078428A"/>
    <w:rsid w:val="00787B84"/>
    <w:rsid w:val="007903D7"/>
    <w:rsid w:val="007906A2"/>
    <w:rsid w:val="00790A2A"/>
    <w:rsid w:val="0079110A"/>
    <w:rsid w:val="0079192C"/>
    <w:rsid w:val="00792267"/>
    <w:rsid w:val="00792685"/>
    <w:rsid w:val="00792B7A"/>
    <w:rsid w:val="00793362"/>
    <w:rsid w:val="00793921"/>
    <w:rsid w:val="00794318"/>
    <w:rsid w:val="0079669F"/>
    <w:rsid w:val="00797A71"/>
    <w:rsid w:val="007A107F"/>
    <w:rsid w:val="007A2630"/>
    <w:rsid w:val="007A3C9C"/>
    <w:rsid w:val="007A5072"/>
    <w:rsid w:val="007A7425"/>
    <w:rsid w:val="007A7700"/>
    <w:rsid w:val="007A77B5"/>
    <w:rsid w:val="007B1387"/>
    <w:rsid w:val="007B1DCE"/>
    <w:rsid w:val="007B2290"/>
    <w:rsid w:val="007B2440"/>
    <w:rsid w:val="007B2A5D"/>
    <w:rsid w:val="007B3430"/>
    <w:rsid w:val="007B37BD"/>
    <w:rsid w:val="007B6282"/>
    <w:rsid w:val="007B7D1D"/>
    <w:rsid w:val="007C33D4"/>
    <w:rsid w:val="007C4933"/>
    <w:rsid w:val="007C7906"/>
    <w:rsid w:val="007D03B6"/>
    <w:rsid w:val="007D03FA"/>
    <w:rsid w:val="007D04E3"/>
    <w:rsid w:val="007D0B4D"/>
    <w:rsid w:val="007D1754"/>
    <w:rsid w:val="007D1F43"/>
    <w:rsid w:val="007D2C67"/>
    <w:rsid w:val="007D78D2"/>
    <w:rsid w:val="007E0530"/>
    <w:rsid w:val="007E2593"/>
    <w:rsid w:val="007E3A0E"/>
    <w:rsid w:val="007E42E3"/>
    <w:rsid w:val="007E44AF"/>
    <w:rsid w:val="007E4CEE"/>
    <w:rsid w:val="007E6F04"/>
    <w:rsid w:val="007F0A84"/>
    <w:rsid w:val="007F11D2"/>
    <w:rsid w:val="007F13E1"/>
    <w:rsid w:val="007F189F"/>
    <w:rsid w:val="007F2E26"/>
    <w:rsid w:val="007F2F33"/>
    <w:rsid w:val="007F3B10"/>
    <w:rsid w:val="007F3EB2"/>
    <w:rsid w:val="007F44D3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5EBA"/>
    <w:rsid w:val="00806FFD"/>
    <w:rsid w:val="00807344"/>
    <w:rsid w:val="008101F1"/>
    <w:rsid w:val="00813C5B"/>
    <w:rsid w:val="00814F7E"/>
    <w:rsid w:val="00815126"/>
    <w:rsid w:val="008177C6"/>
    <w:rsid w:val="00820D8A"/>
    <w:rsid w:val="00820FA7"/>
    <w:rsid w:val="008214A2"/>
    <w:rsid w:val="00821ED8"/>
    <w:rsid w:val="00822601"/>
    <w:rsid w:val="00822B5B"/>
    <w:rsid w:val="008233D5"/>
    <w:rsid w:val="0082471C"/>
    <w:rsid w:val="00824974"/>
    <w:rsid w:val="00825231"/>
    <w:rsid w:val="00825A69"/>
    <w:rsid w:val="00826F3F"/>
    <w:rsid w:val="00827853"/>
    <w:rsid w:val="00827F0F"/>
    <w:rsid w:val="00827F6F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535C"/>
    <w:rsid w:val="0086798F"/>
    <w:rsid w:val="00867F5E"/>
    <w:rsid w:val="00870695"/>
    <w:rsid w:val="00871464"/>
    <w:rsid w:val="0087146A"/>
    <w:rsid w:val="00872F7A"/>
    <w:rsid w:val="008744F6"/>
    <w:rsid w:val="00875632"/>
    <w:rsid w:val="00875806"/>
    <w:rsid w:val="00875899"/>
    <w:rsid w:val="008758BC"/>
    <w:rsid w:val="00876BC7"/>
    <w:rsid w:val="0088168A"/>
    <w:rsid w:val="00881EAA"/>
    <w:rsid w:val="00884167"/>
    <w:rsid w:val="00885DBC"/>
    <w:rsid w:val="00886B0E"/>
    <w:rsid w:val="00887F00"/>
    <w:rsid w:val="00890302"/>
    <w:rsid w:val="00890565"/>
    <w:rsid w:val="00891A07"/>
    <w:rsid w:val="00893841"/>
    <w:rsid w:val="00895455"/>
    <w:rsid w:val="0089762E"/>
    <w:rsid w:val="00897D63"/>
    <w:rsid w:val="008A4314"/>
    <w:rsid w:val="008A45D0"/>
    <w:rsid w:val="008A4694"/>
    <w:rsid w:val="008A4781"/>
    <w:rsid w:val="008A4F3C"/>
    <w:rsid w:val="008A5DFB"/>
    <w:rsid w:val="008A6719"/>
    <w:rsid w:val="008A729C"/>
    <w:rsid w:val="008B149A"/>
    <w:rsid w:val="008B49FE"/>
    <w:rsid w:val="008B64E1"/>
    <w:rsid w:val="008B6ACD"/>
    <w:rsid w:val="008C0620"/>
    <w:rsid w:val="008C1E1F"/>
    <w:rsid w:val="008C1E59"/>
    <w:rsid w:val="008C204C"/>
    <w:rsid w:val="008C4A41"/>
    <w:rsid w:val="008C6AAF"/>
    <w:rsid w:val="008C6BF7"/>
    <w:rsid w:val="008D05CC"/>
    <w:rsid w:val="008D2E43"/>
    <w:rsid w:val="008D7C89"/>
    <w:rsid w:val="008E0143"/>
    <w:rsid w:val="008E1B96"/>
    <w:rsid w:val="008E26D1"/>
    <w:rsid w:val="008E454F"/>
    <w:rsid w:val="008E486E"/>
    <w:rsid w:val="008E7461"/>
    <w:rsid w:val="008F00D1"/>
    <w:rsid w:val="008F35C0"/>
    <w:rsid w:val="008F4AD2"/>
    <w:rsid w:val="008F4D8F"/>
    <w:rsid w:val="008F592C"/>
    <w:rsid w:val="008F5BC8"/>
    <w:rsid w:val="008F6073"/>
    <w:rsid w:val="008F6358"/>
    <w:rsid w:val="008F70A5"/>
    <w:rsid w:val="008F7750"/>
    <w:rsid w:val="0090264D"/>
    <w:rsid w:val="00903E93"/>
    <w:rsid w:val="009075DD"/>
    <w:rsid w:val="00907D12"/>
    <w:rsid w:val="0092030B"/>
    <w:rsid w:val="0092093D"/>
    <w:rsid w:val="009212B4"/>
    <w:rsid w:val="009221F2"/>
    <w:rsid w:val="00922DA0"/>
    <w:rsid w:val="00924125"/>
    <w:rsid w:val="009243AE"/>
    <w:rsid w:val="00924A0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1005"/>
    <w:rsid w:val="00942727"/>
    <w:rsid w:val="00943067"/>
    <w:rsid w:val="009437FD"/>
    <w:rsid w:val="00943994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6C4C"/>
    <w:rsid w:val="00957D99"/>
    <w:rsid w:val="009603F0"/>
    <w:rsid w:val="00960883"/>
    <w:rsid w:val="00963439"/>
    <w:rsid w:val="0096395C"/>
    <w:rsid w:val="00963EDA"/>
    <w:rsid w:val="009643BF"/>
    <w:rsid w:val="00965DD0"/>
    <w:rsid w:val="00965F50"/>
    <w:rsid w:val="009663AA"/>
    <w:rsid w:val="00966AD9"/>
    <w:rsid w:val="00966F5F"/>
    <w:rsid w:val="0096763D"/>
    <w:rsid w:val="00970528"/>
    <w:rsid w:val="00970A17"/>
    <w:rsid w:val="00970BB9"/>
    <w:rsid w:val="009714A1"/>
    <w:rsid w:val="00971981"/>
    <w:rsid w:val="00972F33"/>
    <w:rsid w:val="0097312F"/>
    <w:rsid w:val="00976C3A"/>
    <w:rsid w:val="00977962"/>
    <w:rsid w:val="00980229"/>
    <w:rsid w:val="00980829"/>
    <w:rsid w:val="009813C0"/>
    <w:rsid w:val="00983163"/>
    <w:rsid w:val="00984409"/>
    <w:rsid w:val="00984C99"/>
    <w:rsid w:val="00985E7F"/>
    <w:rsid w:val="00987201"/>
    <w:rsid w:val="00991AE0"/>
    <w:rsid w:val="009922A2"/>
    <w:rsid w:val="00992A25"/>
    <w:rsid w:val="009938E2"/>
    <w:rsid w:val="00994554"/>
    <w:rsid w:val="00997835"/>
    <w:rsid w:val="009A0202"/>
    <w:rsid w:val="009A12AF"/>
    <w:rsid w:val="009A22DB"/>
    <w:rsid w:val="009A2CAF"/>
    <w:rsid w:val="009A39E9"/>
    <w:rsid w:val="009A4F1A"/>
    <w:rsid w:val="009A517F"/>
    <w:rsid w:val="009A5991"/>
    <w:rsid w:val="009A5A64"/>
    <w:rsid w:val="009A7144"/>
    <w:rsid w:val="009A79C9"/>
    <w:rsid w:val="009A7ADD"/>
    <w:rsid w:val="009A7BB6"/>
    <w:rsid w:val="009B1EF1"/>
    <w:rsid w:val="009B49EE"/>
    <w:rsid w:val="009B4A2E"/>
    <w:rsid w:val="009B5E7F"/>
    <w:rsid w:val="009B6450"/>
    <w:rsid w:val="009B697E"/>
    <w:rsid w:val="009B70C3"/>
    <w:rsid w:val="009B7672"/>
    <w:rsid w:val="009C00AD"/>
    <w:rsid w:val="009C13CD"/>
    <w:rsid w:val="009C1511"/>
    <w:rsid w:val="009C3CC9"/>
    <w:rsid w:val="009C4E59"/>
    <w:rsid w:val="009C5CA1"/>
    <w:rsid w:val="009C7585"/>
    <w:rsid w:val="009D085D"/>
    <w:rsid w:val="009D1C23"/>
    <w:rsid w:val="009D2EEF"/>
    <w:rsid w:val="009D7305"/>
    <w:rsid w:val="009E0156"/>
    <w:rsid w:val="009E18CF"/>
    <w:rsid w:val="009E1BB0"/>
    <w:rsid w:val="009E242A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6F67"/>
    <w:rsid w:val="009E75CF"/>
    <w:rsid w:val="009E7CD5"/>
    <w:rsid w:val="009E7DD2"/>
    <w:rsid w:val="009F05DB"/>
    <w:rsid w:val="009F0EF2"/>
    <w:rsid w:val="009F178A"/>
    <w:rsid w:val="009F1C52"/>
    <w:rsid w:val="009F2BDC"/>
    <w:rsid w:val="009F3235"/>
    <w:rsid w:val="009F3A17"/>
    <w:rsid w:val="009F4921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6B06"/>
    <w:rsid w:val="00A079B9"/>
    <w:rsid w:val="00A1039F"/>
    <w:rsid w:val="00A1108D"/>
    <w:rsid w:val="00A11ADD"/>
    <w:rsid w:val="00A12B34"/>
    <w:rsid w:val="00A12CF2"/>
    <w:rsid w:val="00A12D32"/>
    <w:rsid w:val="00A14738"/>
    <w:rsid w:val="00A15044"/>
    <w:rsid w:val="00A16EE3"/>
    <w:rsid w:val="00A17381"/>
    <w:rsid w:val="00A201F2"/>
    <w:rsid w:val="00A2196E"/>
    <w:rsid w:val="00A22FC5"/>
    <w:rsid w:val="00A23220"/>
    <w:rsid w:val="00A252F3"/>
    <w:rsid w:val="00A25F6F"/>
    <w:rsid w:val="00A268D1"/>
    <w:rsid w:val="00A2747D"/>
    <w:rsid w:val="00A275EA"/>
    <w:rsid w:val="00A326FF"/>
    <w:rsid w:val="00A32EE4"/>
    <w:rsid w:val="00A3342C"/>
    <w:rsid w:val="00A34559"/>
    <w:rsid w:val="00A34964"/>
    <w:rsid w:val="00A351F5"/>
    <w:rsid w:val="00A35F3A"/>
    <w:rsid w:val="00A36626"/>
    <w:rsid w:val="00A36E3B"/>
    <w:rsid w:val="00A411F2"/>
    <w:rsid w:val="00A413E8"/>
    <w:rsid w:val="00A415DF"/>
    <w:rsid w:val="00A434A7"/>
    <w:rsid w:val="00A43CE9"/>
    <w:rsid w:val="00A45BBC"/>
    <w:rsid w:val="00A461C6"/>
    <w:rsid w:val="00A46676"/>
    <w:rsid w:val="00A47345"/>
    <w:rsid w:val="00A511D7"/>
    <w:rsid w:val="00A5280C"/>
    <w:rsid w:val="00A529B7"/>
    <w:rsid w:val="00A52CA6"/>
    <w:rsid w:val="00A5646A"/>
    <w:rsid w:val="00A60DEA"/>
    <w:rsid w:val="00A61EB5"/>
    <w:rsid w:val="00A61EF7"/>
    <w:rsid w:val="00A62C15"/>
    <w:rsid w:val="00A64837"/>
    <w:rsid w:val="00A67C93"/>
    <w:rsid w:val="00A7024C"/>
    <w:rsid w:val="00A70BFF"/>
    <w:rsid w:val="00A72275"/>
    <w:rsid w:val="00A72A71"/>
    <w:rsid w:val="00A73084"/>
    <w:rsid w:val="00A75100"/>
    <w:rsid w:val="00A75F46"/>
    <w:rsid w:val="00A77BCF"/>
    <w:rsid w:val="00A81A65"/>
    <w:rsid w:val="00A81F4E"/>
    <w:rsid w:val="00A81FEF"/>
    <w:rsid w:val="00A8227A"/>
    <w:rsid w:val="00A8348C"/>
    <w:rsid w:val="00A839CA"/>
    <w:rsid w:val="00A8408B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5E5F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DD8"/>
    <w:rsid w:val="00AA6F29"/>
    <w:rsid w:val="00AA7FB5"/>
    <w:rsid w:val="00AB3ADE"/>
    <w:rsid w:val="00AB5562"/>
    <w:rsid w:val="00AB774D"/>
    <w:rsid w:val="00AC03EC"/>
    <w:rsid w:val="00AC1281"/>
    <w:rsid w:val="00AC1F6E"/>
    <w:rsid w:val="00AC21CA"/>
    <w:rsid w:val="00AC225E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D67"/>
    <w:rsid w:val="00AD04EF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17F3"/>
    <w:rsid w:val="00AE225D"/>
    <w:rsid w:val="00AE2F6E"/>
    <w:rsid w:val="00AE326A"/>
    <w:rsid w:val="00AE43E0"/>
    <w:rsid w:val="00AE4D51"/>
    <w:rsid w:val="00AE52A6"/>
    <w:rsid w:val="00AF1DD4"/>
    <w:rsid w:val="00AF2185"/>
    <w:rsid w:val="00AF230F"/>
    <w:rsid w:val="00AF3E74"/>
    <w:rsid w:val="00AF46C5"/>
    <w:rsid w:val="00AF53AA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24C5"/>
    <w:rsid w:val="00B13D1E"/>
    <w:rsid w:val="00B16E92"/>
    <w:rsid w:val="00B17E06"/>
    <w:rsid w:val="00B20275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124A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4AF6"/>
    <w:rsid w:val="00B55EF9"/>
    <w:rsid w:val="00B56090"/>
    <w:rsid w:val="00B56FBB"/>
    <w:rsid w:val="00B60F15"/>
    <w:rsid w:val="00B61C11"/>
    <w:rsid w:val="00B61C3A"/>
    <w:rsid w:val="00B62197"/>
    <w:rsid w:val="00B631C9"/>
    <w:rsid w:val="00B63B0F"/>
    <w:rsid w:val="00B64C57"/>
    <w:rsid w:val="00B65D08"/>
    <w:rsid w:val="00B66A32"/>
    <w:rsid w:val="00B66F06"/>
    <w:rsid w:val="00B67545"/>
    <w:rsid w:val="00B67BEC"/>
    <w:rsid w:val="00B716F3"/>
    <w:rsid w:val="00B71BE6"/>
    <w:rsid w:val="00B728FF"/>
    <w:rsid w:val="00B72C60"/>
    <w:rsid w:val="00B73677"/>
    <w:rsid w:val="00B738F2"/>
    <w:rsid w:val="00B76849"/>
    <w:rsid w:val="00B77447"/>
    <w:rsid w:val="00B80033"/>
    <w:rsid w:val="00B8158B"/>
    <w:rsid w:val="00B81FCB"/>
    <w:rsid w:val="00B82829"/>
    <w:rsid w:val="00B830A7"/>
    <w:rsid w:val="00B83DEC"/>
    <w:rsid w:val="00B85EBC"/>
    <w:rsid w:val="00B86D54"/>
    <w:rsid w:val="00B90CCF"/>
    <w:rsid w:val="00B910C9"/>
    <w:rsid w:val="00B95081"/>
    <w:rsid w:val="00BA06F0"/>
    <w:rsid w:val="00BA2BF0"/>
    <w:rsid w:val="00BA34EC"/>
    <w:rsid w:val="00BA4E05"/>
    <w:rsid w:val="00BA5713"/>
    <w:rsid w:val="00BA7FE1"/>
    <w:rsid w:val="00BB0025"/>
    <w:rsid w:val="00BB018E"/>
    <w:rsid w:val="00BB0D7A"/>
    <w:rsid w:val="00BB1A17"/>
    <w:rsid w:val="00BB1C65"/>
    <w:rsid w:val="00BB24DF"/>
    <w:rsid w:val="00BB28FB"/>
    <w:rsid w:val="00BB2A6C"/>
    <w:rsid w:val="00BB3AB4"/>
    <w:rsid w:val="00BB3ECC"/>
    <w:rsid w:val="00BB55F5"/>
    <w:rsid w:val="00BC093C"/>
    <w:rsid w:val="00BC1826"/>
    <w:rsid w:val="00BC43FA"/>
    <w:rsid w:val="00BC5E26"/>
    <w:rsid w:val="00BC6310"/>
    <w:rsid w:val="00BC6B0E"/>
    <w:rsid w:val="00BC7AFF"/>
    <w:rsid w:val="00BD002D"/>
    <w:rsid w:val="00BD14DA"/>
    <w:rsid w:val="00BD1DD2"/>
    <w:rsid w:val="00BD201E"/>
    <w:rsid w:val="00BD25D4"/>
    <w:rsid w:val="00BD26AB"/>
    <w:rsid w:val="00BD2827"/>
    <w:rsid w:val="00BD3561"/>
    <w:rsid w:val="00BD3927"/>
    <w:rsid w:val="00BD3C10"/>
    <w:rsid w:val="00BD57BC"/>
    <w:rsid w:val="00BD63A8"/>
    <w:rsid w:val="00BD6BF4"/>
    <w:rsid w:val="00BD7CE9"/>
    <w:rsid w:val="00BE099E"/>
    <w:rsid w:val="00BE0DB8"/>
    <w:rsid w:val="00BE230A"/>
    <w:rsid w:val="00BE4B38"/>
    <w:rsid w:val="00BE6681"/>
    <w:rsid w:val="00BE67A7"/>
    <w:rsid w:val="00BE6BCA"/>
    <w:rsid w:val="00BE7C87"/>
    <w:rsid w:val="00BF0443"/>
    <w:rsid w:val="00BF0EB3"/>
    <w:rsid w:val="00BF2BD2"/>
    <w:rsid w:val="00BF47C6"/>
    <w:rsid w:val="00BF57F4"/>
    <w:rsid w:val="00BF5865"/>
    <w:rsid w:val="00BF5EB6"/>
    <w:rsid w:val="00C01BB3"/>
    <w:rsid w:val="00C06278"/>
    <w:rsid w:val="00C06C3B"/>
    <w:rsid w:val="00C12CCA"/>
    <w:rsid w:val="00C13DC8"/>
    <w:rsid w:val="00C14E82"/>
    <w:rsid w:val="00C14EA0"/>
    <w:rsid w:val="00C1587D"/>
    <w:rsid w:val="00C16260"/>
    <w:rsid w:val="00C20DB7"/>
    <w:rsid w:val="00C2320C"/>
    <w:rsid w:val="00C24306"/>
    <w:rsid w:val="00C24642"/>
    <w:rsid w:val="00C262E7"/>
    <w:rsid w:val="00C2744D"/>
    <w:rsid w:val="00C30C36"/>
    <w:rsid w:val="00C3112B"/>
    <w:rsid w:val="00C31A8E"/>
    <w:rsid w:val="00C33483"/>
    <w:rsid w:val="00C33CA7"/>
    <w:rsid w:val="00C34920"/>
    <w:rsid w:val="00C35499"/>
    <w:rsid w:val="00C3595D"/>
    <w:rsid w:val="00C36A03"/>
    <w:rsid w:val="00C37007"/>
    <w:rsid w:val="00C37109"/>
    <w:rsid w:val="00C37D00"/>
    <w:rsid w:val="00C4071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46F2A"/>
    <w:rsid w:val="00C524F8"/>
    <w:rsid w:val="00C52ADE"/>
    <w:rsid w:val="00C52EE5"/>
    <w:rsid w:val="00C53ED2"/>
    <w:rsid w:val="00C54529"/>
    <w:rsid w:val="00C54787"/>
    <w:rsid w:val="00C54796"/>
    <w:rsid w:val="00C55ACD"/>
    <w:rsid w:val="00C5679B"/>
    <w:rsid w:val="00C567E1"/>
    <w:rsid w:val="00C57462"/>
    <w:rsid w:val="00C60199"/>
    <w:rsid w:val="00C60765"/>
    <w:rsid w:val="00C61F7E"/>
    <w:rsid w:val="00C6233B"/>
    <w:rsid w:val="00C63EF3"/>
    <w:rsid w:val="00C649AF"/>
    <w:rsid w:val="00C655DD"/>
    <w:rsid w:val="00C6621D"/>
    <w:rsid w:val="00C66819"/>
    <w:rsid w:val="00C66C12"/>
    <w:rsid w:val="00C66E65"/>
    <w:rsid w:val="00C72075"/>
    <w:rsid w:val="00C72F95"/>
    <w:rsid w:val="00C73FA1"/>
    <w:rsid w:val="00C74760"/>
    <w:rsid w:val="00C7657C"/>
    <w:rsid w:val="00C77324"/>
    <w:rsid w:val="00C80140"/>
    <w:rsid w:val="00C8126A"/>
    <w:rsid w:val="00C824D6"/>
    <w:rsid w:val="00C83237"/>
    <w:rsid w:val="00C836AB"/>
    <w:rsid w:val="00C8451C"/>
    <w:rsid w:val="00C85EAA"/>
    <w:rsid w:val="00C86756"/>
    <w:rsid w:val="00C86A82"/>
    <w:rsid w:val="00C86F51"/>
    <w:rsid w:val="00C87A46"/>
    <w:rsid w:val="00C90FD8"/>
    <w:rsid w:val="00C91255"/>
    <w:rsid w:val="00C9257B"/>
    <w:rsid w:val="00C92A36"/>
    <w:rsid w:val="00C94665"/>
    <w:rsid w:val="00C9568F"/>
    <w:rsid w:val="00C95C2A"/>
    <w:rsid w:val="00C9707D"/>
    <w:rsid w:val="00C97602"/>
    <w:rsid w:val="00CA01B1"/>
    <w:rsid w:val="00CA3CE7"/>
    <w:rsid w:val="00CA5C1B"/>
    <w:rsid w:val="00CA5D7E"/>
    <w:rsid w:val="00CA6209"/>
    <w:rsid w:val="00CA7A42"/>
    <w:rsid w:val="00CB1778"/>
    <w:rsid w:val="00CB29FC"/>
    <w:rsid w:val="00CB3376"/>
    <w:rsid w:val="00CB63EC"/>
    <w:rsid w:val="00CC071F"/>
    <w:rsid w:val="00CC20B7"/>
    <w:rsid w:val="00CC2BF3"/>
    <w:rsid w:val="00CC3366"/>
    <w:rsid w:val="00CC426E"/>
    <w:rsid w:val="00CC4401"/>
    <w:rsid w:val="00CC45FD"/>
    <w:rsid w:val="00CC4A4E"/>
    <w:rsid w:val="00CC5739"/>
    <w:rsid w:val="00CC577A"/>
    <w:rsid w:val="00CC5C2B"/>
    <w:rsid w:val="00CC7D09"/>
    <w:rsid w:val="00CD1683"/>
    <w:rsid w:val="00CD3E90"/>
    <w:rsid w:val="00CD4326"/>
    <w:rsid w:val="00CD547A"/>
    <w:rsid w:val="00CD561D"/>
    <w:rsid w:val="00CD5AAD"/>
    <w:rsid w:val="00CD7B48"/>
    <w:rsid w:val="00CE1878"/>
    <w:rsid w:val="00CE1D27"/>
    <w:rsid w:val="00CE2A55"/>
    <w:rsid w:val="00CE4220"/>
    <w:rsid w:val="00CE57D4"/>
    <w:rsid w:val="00CF0CDA"/>
    <w:rsid w:val="00CF1A12"/>
    <w:rsid w:val="00CF1D07"/>
    <w:rsid w:val="00CF2DF4"/>
    <w:rsid w:val="00CF4697"/>
    <w:rsid w:val="00CF659B"/>
    <w:rsid w:val="00CF6D9B"/>
    <w:rsid w:val="00D04126"/>
    <w:rsid w:val="00D051BB"/>
    <w:rsid w:val="00D0539D"/>
    <w:rsid w:val="00D05C12"/>
    <w:rsid w:val="00D05E5C"/>
    <w:rsid w:val="00D068D2"/>
    <w:rsid w:val="00D076B4"/>
    <w:rsid w:val="00D10CC8"/>
    <w:rsid w:val="00D119B3"/>
    <w:rsid w:val="00D11C7E"/>
    <w:rsid w:val="00D120D7"/>
    <w:rsid w:val="00D136DC"/>
    <w:rsid w:val="00D1509B"/>
    <w:rsid w:val="00D160AB"/>
    <w:rsid w:val="00D16CD7"/>
    <w:rsid w:val="00D1730F"/>
    <w:rsid w:val="00D17A60"/>
    <w:rsid w:val="00D17F08"/>
    <w:rsid w:val="00D21756"/>
    <w:rsid w:val="00D21BC7"/>
    <w:rsid w:val="00D229FF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474B1"/>
    <w:rsid w:val="00D5024A"/>
    <w:rsid w:val="00D5053C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454"/>
    <w:rsid w:val="00D85F6B"/>
    <w:rsid w:val="00D8778F"/>
    <w:rsid w:val="00D87884"/>
    <w:rsid w:val="00D903ED"/>
    <w:rsid w:val="00D92E0A"/>
    <w:rsid w:val="00D9575C"/>
    <w:rsid w:val="00D95F78"/>
    <w:rsid w:val="00D96464"/>
    <w:rsid w:val="00D972F4"/>
    <w:rsid w:val="00D9765F"/>
    <w:rsid w:val="00D97955"/>
    <w:rsid w:val="00DA1B5F"/>
    <w:rsid w:val="00DA2DCB"/>
    <w:rsid w:val="00DA3AB6"/>
    <w:rsid w:val="00DA48AF"/>
    <w:rsid w:val="00DA5682"/>
    <w:rsid w:val="00DB087E"/>
    <w:rsid w:val="00DB0D74"/>
    <w:rsid w:val="00DB126B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777"/>
    <w:rsid w:val="00DB7812"/>
    <w:rsid w:val="00DB7983"/>
    <w:rsid w:val="00DC2CA4"/>
    <w:rsid w:val="00DC2CD1"/>
    <w:rsid w:val="00DC35A1"/>
    <w:rsid w:val="00DC43BE"/>
    <w:rsid w:val="00DC52D3"/>
    <w:rsid w:val="00DC65CB"/>
    <w:rsid w:val="00DD0BEE"/>
    <w:rsid w:val="00DD5230"/>
    <w:rsid w:val="00DD53D2"/>
    <w:rsid w:val="00DD5BCA"/>
    <w:rsid w:val="00DD600D"/>
    <w:rsid w:val="00DD6AD6"/>
    <w:rsid w:val="00DD7816"/>
    <w:rsid w:val="00DE1E86"/>
    <w:rsid w:val="00DE21BF"/>
    <w:rsid w:val="00DE366D"/>
    <w:rsid w:val="00DE3A58"/>
    <w:rsid w:val="00DE3BA7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3AC0"/>
    <w:rsid w:val="00DF3C76"/>
    <w:rsid w:val="00DF6242"/>
    <w:rsid w:val="00DF69CC"/>
    <w:rsid w:val="00DF6A51"/>
    <w:rsid w:val="00DF6ECA"/>
    <w:rsid w:val="00E0089A"/>
    <w:rsid w:val="00E01324"/>
    <w:rsid w:val="00E05F92"/>
    <w:rsid w:val="00E0626F"/>
    <w:rsid w:val="00E0668F"/>
    <w:rsid w:val="00E06F4B"/>
    <w:rsid w:val="00E071B9"/>
    <w:rsid w:val="00E077C8"/>
    <w:rsid w:val="00E079B3"/>
    <w:rsid w:val="00E07E27"/>
    <w:rsid w:val="00E10095"/>
    <w:rsid w:val="00E11E1C"/>
    <w:rsid w:val="00E12766"/>
    <w:rsid w:val="00E12875"/>
    <w:rsid w:val="00E14741"/>
    <w:rsid w:val="00E14B89"/>
    <w:rsid w:val="00E1522D"/>
    <w:rsid w:val="00E1542F"/>
    <w:rsid w:val="00E16766"/>
    <w:rsid w:val="00E17232"/>
    <w:rsid w:val="00E21446"/>
    <w:rsid w:val="00E23A78"/>
    <w:rsid w:val="00E24AE9"/>
    <w:rsid w:val="00E24F1B"/>
    <w:rsid w:val="00E261F7"/>
    <w:rsid w:val="00E2746C"/>
    <w:rsid w:val="00E27591"/>
    <w:rsid w:val="00E2795D"/>
    <w:rsid w:val="00E321AE"/>
    <w:rsid w:val="00E36EF3"/>
    <w:rsid w:val="00E4047D"/>
    <w:rsid w:val="00E42088"/>
    <w:rsid w:val="00E43C60"/>
    <w:rsid w:val="00E44E5E"/>
    <w:rsid w:val="00E45265"/>
    <w:rsid w:val="00E46E8E"/>
    <w:rsid w:val="00E50296"/>
    <w:rsid w:val="00E5183A"/>
    <w:rsid w:val="00E51A38"/>
    <w:rsid w:val="00E53206"/>
    <w:rsid w:val="00E53650"/>
    <w:rsid w:val="00E5378E"/>
    <w:rsid w:val="00E53DAF"/>
    <w:rsid w:val="00E54BF5"/>
    <w:rsid w:val="00E5545A"/>
    <w:rsid w:val="00E557FB"/>
    <w:rsid w:val="00E55917"/>
    <w:rsid w:val="00E561A9"/>
    <w:rsid w:val="00E566E6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67EEA"/>
    <w:rsid w:val="00E7002E"/>
    <w:rsid w:val="00E70AC4"/>
    <w:rsid w:val="00E70C32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4EAA"/>
    <w:rsid w:val="00E86133"/>
    <w:rsid w:val="00E87080"/>
    <w:rsid w:val="00E87AA4"/>
    <w:rsid w:val="00E90134"/>
    <w:rsid w:val="00E90226"/>
    <w:rsid w:val="00E9109C"/>
    <w:rsid w:val="00E91235"/>
    <w:rsid w:val="00E93230"/>
    <w:rsid w:val="00E93F16"/>
    <w:rsid w:val="00E95459"/>
    <w:rsid w:val="00E95619"/>
    <w:rsid w:val="00E9637F"/>
    <w:rsid w:val="00E965F0"/>
    <w:rsid w:val="00E96BF4"/>
    <w:rsid w:val="00EA0BA2"/>
    <w:rsid w:val="00EA0DB5"/>
    <w:rsid w:val="00EA1E1D"/>
    <w:rsid w:val="00EA3851"/>
    <w:rsid w:val="00EA390B"/>
    <w:rsid w:val="00EA4C4C"/>
    <w:rsid w:val="00EA6BF3"/>
    <w:rsid w:val="00EA7657"/>
    <w:rsid w:val="00EB0C12"/>
    <w:rsid w:val="00EB1952"/>
    <w:rsid w:val="00EB2FAD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C788C"/>
    <w:rsid w:val="00ED040B"/>
    <w:rsid w:val="00ED126D"/>
    <w:rsid w:val="00ED2C28"/>
    <w:rsid w:val="00ED4EAF"/>
    <w:rsid w:val="00ED59A1"/>
    <w:rsid w:val="00ED682A"/>
    <w:rsid w:val="00ED76C6"/>
    <w:rsid w:val="00EE2279"/>
    <w:rsid w:val="00EE2C66"/>
    <w:rsid w:val="00EE4099"/>
    <w:rsid w:val="00EE4402"/>
    <w:rsid w:val="00EE4C05"/>
    <w:rsid w:val="00EE5BCA"/>
    <w:rsid w:val="00EE6393"/>
    <w:rsid w:val="00EE6FA8"/>
    <w:rsid w:val="00EE702B"/>
    <w:rsid w:val="00EF3311"/>
    <w:rsid w:val="00EF5814"/>
    <w:rsid w:val="00EF6025"/>
    <w:rsid w:val="00EF656F"/>
    <w:rsid w:val="00EF7EEC"/>
    <w:rsid w:val="00F00063"/>
    <w:rsid w:val="00F01466"/>
    <w:rsid w:val="00F01A13"/>
    <w:rsid w:val="00F030C8"/>
    <w:rsid w:val="00F03491"/>
    <w:rsid w:val="00F03608"/>
    <w:rsid w:val="00F03C8E"/>
    <w:rsid w:val="00F03E3E"/>
    <w:rsid w:val="00F04098"/>
    <w:rsid w:val="00F04F8B"/>
    <w:rsid w:val="00F05055"/>
    <w:rsid w:val="00F0795F"/>
    <w:rsid w:val="00F07C92"/>
    <w:rsid w:val="00F10388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215"/>
    <w:rsid w:val="00F27BDA"/>
    <w:rsid w:val="00F30293"/>
    <w:rsid w:val="00F316A7"/>
    <w:rsid w:val="00F32412"/>
    <w:rsid w:val="00F331D6"/>
    <w:rsid w:val="00F33439"/>
    <w:rsid w:val="00F3421A"/>
    <w:rsid w:val="00F34C52"/>
    <w:rsid w:val="00F34DC8"/>
    <w:rsid w:val="00F360C4"/>
    <w:rsid w:val="00F3753C"/>
    <w:rsid w:val="00F402A4"/>
    <w:rsid w:val="00F42D5C"/>
    <w:rsid w:val="00F4337A"/>
    <w:rsid w:val="00F45105"/>
    <w:rsid w:val="00F479AE"/>
    <w:rsid w:val="00F521B1"/>
    <w:rsid w:val="00F525E6"/>
    <w:rsid w:val="00F54F5B"/>
    <w:rsid w:val="00F554C2"/>
    <w:rsid w:val="00F56512"/>
    <w:rsid w:val="00F565FE"/>
    <w:rsid w:val="00F566C3"/>
    <w:rsid w:val="00F627DC"/>
    <w:rsid w:val="00F65B96"/>
    <w:rsid w:val="00F66833"/>
    <w:rsid w:val="00F66E93"/>
    <w:rsid w:val="00F7033C"/>
    <w:rsid w:val="00F7355F"/>
    <w:rsid w:val="00F73DDD"/>
    <w:rsid w:val="00F754B7"/>
    <w:rsid w:val="00F758F3"/>
    <w:rsid w:val="00F7599F"/>
    <w:rsid w:val="00F77A9E"/>
    <w:rsid w:val="00F8021A"/>
    <w:rsid w:val="00F82633"/>
    <w:rsid w:val="00F834FC"/>
    <w:rsid w:val="00F84741"/>
    <w:rsid w:val="00F87CC6"/>
    <w:rsid w:val="00F90148"/>
    <w:rsid w:val="00F901EF"/>
    <w:rsid w:val="00F9090B"/>
    <w:rsid w:val="00F909F4"/>
    <w:rsid w:val="00F913A8"/>
    <w:rsid w:val="00F9158E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1280"/>
    <w:rsid w:val="00FB6465"/>
    <w:rsid w:val="00FB65BB"/>
    <w:rsid w:val="00FB6D35"/>
    <w:rsid w:val="00FC0DBB"/>
    <w:rsid w:val="00FC0F6C"/>
    <w:rsid w:val="00FC2A64"/>
    <w:rsid w:val="00FC2E33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199E"/>
    <w:rsid w:val="00FF290C"/>
    <w:rsid w:val="00FF30D7"/>
    <w:rsid w:val="00FF49ED"/>
    <w:rsid w:val="00FF524C"/>
    <w:rsid w:val="00FF566A"/>
    <w:rsid w:val="00FF5894"/>
    <w:rsid w:val="00FF66B6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508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936D8"/>
    <w:rPr>
      <w:rFonts w:ascii="Times New Roman" w:hAnsi="Times New Roman" w:cs="Times New Roman"/>
      <w:sz w:val="20"/>
      <w:szCs w:val="20"/>
    </w:rPr>
  </w:style>
  <w:style w:type="paragraph" w:customStyle="1" w:styleId="NormlnIMP">
    <w:name w:val="Normální_IMP"/>
    <w:basedOn w:val="Normln"/>
    <w:link w:val="NormlnIMPChar"/>
    <w:uiPriority w:val="99"/>
    <w:rsid w:val="00C86756"/>
    <w:pPr>
      <w:suppressAutoHyphens/>
      <w:spacing w:line="230" w:lineRule="auto"/>
    </w:pPr>
  </w:style>
  <w:style w:type="paragraph" w:customStyle="1" w:styleId="Footer1">
    <w:name w:val="Footer1"/>
    <w:basedOn w:val="NormlnIMP"/>
    <w:uiPriority w:val="99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uiPriority w:val="99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uiPriority w:val="99"/>
    <w:rsid w:val="00650819"/>
    <w:rPr>
      <w:rFonts w:cs="Times New Roman"/>
    </w:rPr>
  </w:style>
  <w:style w:type="paragraph" w:styleId="Zhlav">
    <w:name w:val="header"/>
    <w:basedOn w:val="Normln"/>
    <w:link w:val="ZhlavChar"/>
    <w:uiPriority w:val="99"/>
    <w:rsid w:val="006508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1AB1"/>
    <w:rPr>
      <w:rFonts w:cs="Times New Roman"/>
      <w:lang w:val="sk-SK" w:eastAsia="sk-SK" w:bidi="ar-SA"/>
    </w:rPr>
  </w:style>
  <w:style w:type="table" w:styleId="Mkatabulky">
    <w:name w:val="Table Grid"/>
    <w:basedOn w:val="Normlntabulka"/>
    <w:uiPriority w:val="99"/>
    <w:rsid w:val="00792B7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uiPriority w:val="99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uiPriority w:val="99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Styl">
    <w:name w:val="Styl"/>
    <w:basedOn w:val="Normln"/>
    <w:uiPriority w:val="99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99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basedOn w:val="Standardnpsmoodstavce"/>
    <w:uiPriority w:val="99"/>
    <w:rsid w:val="00A12B34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D092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45175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lnIMPChar">
    <w:name w:val="Normální_IMP Char"/>
    <w:link w:val="NormlnIMP"/>
    <w:uiPriority w:val="99"/>
    <w:locked/>
    <w:rsid w:val="000C7DE5"/>
    <w:rPr>
      <w:rFonts w:ascii="Times New Roman" w:hAnsi="Times New Roman"/>
    </w:rPr>
  </w:style>
  <w:style w:type="paragraph" w:customStyle="1" w:styleId="Odstavecseseznamem1">
    <w:name w:val="Odstavec se seznamem1"/>
    <w:basedOn w:val="Normln"/>
    <w:uiPriority w:val="99"/>
    <w:rsid w:val="00D1730F"/>
    <w:pPr>
      <w:suppressAutoHyphens/>
      <w:ind w:left="708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rsid w:val="00F0795F"/>
    <w:pPr>
      <w:suppressAutoHyphens/>
      <w:overflowPunct/>
      <w:autoSpaceDE/>
      <w:autoSpaceDN/>
      <w:adjustRightInd/>
      <w:jc w:val="both"/>
      <w:textAlignment w:val="auto"/>
    </w:pPr>
    <w:rPr>
      <w:rFonts w:ascii="Arial" w:hAnsi="Arial"/>
      <w:i/>
      <w:iCs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936D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97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3751</Words>
  <Characters>25372</Characters>
  <Application>Microsoft Office Word</Application>
  <DocSecurity>0</DocSecurity>
  <Lines>211</Lines>
  <Paragraphs>58</Paragraphs>
  <ScaleCrop>false</ScaleCrop>
  <Company>MU MC KVP</Company>
  <LinksUpToDate>false</LinksUpToDate>
  <CharactersWithSpaces>29065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PPersonalne</cp:lastModifiedBy>
  <cp:revision>2</cp:revision>
  <cp:lastPrinted>2018-06-27T12:29:00Z</cp:lastPrinted>
  <dcterms:created xsi:type="dcterms:W3CDTF">2018-09-17T09:57:00Z</dcterms:created>
  <dcterms:modified xsi:type="dcterms:W3CDTF">2018-09-17T09:57:00Z</dcterms:modified>
</cp:coreProperties>
</file>