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16ACFEDC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D12DB4">
        <w:rPr>
          <w:sz w:val="24"/>
        </w:rPr>
        <w:t>21. júna 2023</w:t>
      </w:r>
      <w:r>
        <w:t xml:space="preserve">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BCD822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D12DB4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502C6D9D" w:rsidR="000C28A8" w:rsidRPr="00FE33AA" w:rsidRDefault="000A5979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Tvorba a použitie rezervného fondu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na rok 202</w:t>
      </w:r>
      <w:r w:rsidR="00D12DB4">
        <w:rPr>
          <w:sz w:val="24"/>
        </w:rPr>
        <w:t>3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05569C51" w:rsidR="00B7324C" w:rsidRDefault="00613A21" w:rsidP="00F902BE">
      <w:pPr>
        <w:rPr>
          <w:b/>
          <w:sz w:val="24"/>
        </w:rPr>
      </w:pPr>
      <w:r>
        <w:rPr>
          <w:b/>
          <w:sz w:val="24"/>
        </w:rPr>
        <w:t>s</w:t>
      </w:r>
      <w:r w:rsidR="0030053D">
        <w:rPr>
          <w:b/>
          <w:sz w:val="24"/>
        </w:rPr>
        <w:t xml:space="preserve">chvaľuje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7533EF4" w14:textId="71DFE272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tvorb</w:t>
      </w:r>
      <w:r w:rsidR="00023A63">
        <w:rPr>
          <w:sz w:val="24"/>
        </w:rPr>
        <w:t>u</w:t>
      </w:r>
      <w:r>
        <w:rPr>
          <w:sz w:val="24"/>
        </w:rPr>
        <w:t xml:space="preserve"> a použitie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</w:t>
      </w:r>
      <w:r w:rsidR="00D12DB4">
        <w:rPr>
          <w:sz w:val="24"/>
        </w:rPr>
        <w:t>3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27CD62D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0F48D8F" w14:textId="77777777" w:rsidR="009A1D85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9A1D85">
        <w:rPr>
          <w:sz w:val="24"/>
        </w:rPr>
        <w:t xml:space="preserve">v. r. </w:t>
      </w:r>
    </w:p>
    <w:p w14:paraId="6E9D86EA" w14:textId="3A6C1F2B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6F2790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A1D8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2DB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2022-02-14T10:37:00Z</cp:lastPrinted>
  <dcterms:created xsi:type="dcterms:W3CDTF">2023-06-05T10:46:00Z</dcterms:created>
  <dcterms:modified xsi:type="dcterms:W3CDTF">2023-06-09T07:26:00Z</dcterms:modified>
</cp:coreProperties>
</file>