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60A11" w14:textId="0D472A1D" w:rsidR="00802063" w:rsidRDefault="00802063" w:rsidP="004831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Mestská časť Košice</w:t>
      </w:r>
      <w:r w:rsidR="002F02D7">
        <w:rPr>
          <w:b/>
          <w:sz w:val="28"/>
          <w:szCs w:val="28"/>
        </w:rPr>
        <w:t xml:space="preserve"> </w:t>
      </w:r>
      <w:r w:rsidR="00513D1C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Sídlisko KVP, Trieda KVP č.</w:t>
      </w:r>
      <w:r w:rsidR="005659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1, 040 23 Košice</w:t>
      </w:r>
    </w:p>
    <w:p w14:paraId="37DD2730" w14:textId="77777777" w:rsidR="00802063" w:rsidRDefault="00802063" w:rsidP="00802063">
      <w:pPr>
        <w:jc w:val="both"/>
        <w:rPr>
          <w:b/>
          <w:sz w:val="28"/>
          <w:szCs w:val="28"/>
        </w:rPr>
      </w:pPr>
    </w:p>
    <w:p w14:paraId="3A351D67" w14:textId="77777777" w:rsidR="00802063" w:rsidRDefault="00802063" w:rsidP="00802063">
      <w:pPr>
        <w:jc w:val="both"/>
        <w:rPr>
          <w:sz w:val="28"/>
          <w:szCs w:val="28"/>
        </w:rPr>
      </w:pPr>
    </w:p>
    <w:p w14:paraId="22B5BE67" w14:textId="77777777" w:rsidR="00802063" w:rsidRDefault="00802063" w:rsidP="00802063">
      <w:pPr>
        <w:rPr>
          <w:sz w:val="28"/>
          <w:szCs w:val="28"/>
        </w:rPr>
      </w:pPr>
    </w:p>
    <w:p w14:paraId="315641EC" w14:textId="77777777" w:rsidR="00802063" w:rsidRDefault="00802063" w:rsidP="00802063">
      <w:pPr>
        <w:rPr>
          <w:sz w:val="28"/>
          <w:szCs w:val="28"/>
        </w:rPr>
      </w:pPr>
    </w:p>
    <w:p w14:paraId="552BBFAB" w14:textId="77777777" w:rsidR="00802063" w:rsidRDefault="00802063" w:rsidP="00802063">
      <w:pPr>
        <w:rPr>
          <w:sz w:val="28"/>
          <w:szCs w:val="28"/>
        </w:rPr>
      </w:pPr>
    </w:p>
    <w:p w14:paraId="0A64E129" w14:textId="77777777" w:rsidR="00802063" w:rsidRDefault="00802063" w:rsidP="00802063">
      <w:pPr>
        <w:rPr>
          <w:sz w:val="28"/>
          <w:szCs w:val="28"/>
        </w:rPr>
      </w:pPr>
    </w:p>
    <w:p w14:paraId="5B1E93CC" w14:textId="77777777" w:rsidR="00B721D9" w:rsidRDefault="00B721D9" w:rsidP="00802063">
      <w:pPr>
        <w:rPr>
          <w:sz w:val="28"/>
          <w:szCs w:val="28"/>
        </w:rPr>
      </w:pPr>
    </w:p>
    <w:p w14:paraId="3F18D1E6" w14:textId="77777777" w:rsidR="00B721D9" w:rsidRDefault="00B721D9" w:rsidP="00802063">
      <w:pPr>
        <w:rPr>
          <w:sz w:val="28"/>
          <w:szCs w:val="28"/>
        </w:rPr>
      </w:pPr>
    </w:p>
    <w:p w14:paraId="363947C3" w14:textId="77777777" w:rsidR="00B721D9" w:rsidRDefault="00B721D9" w:rsidP="00802063">
      <w:pPr>
        <w:rPr>
          <w:sz w:val="28"/>
          <w:szCs w:val="28"/>
        </w:rPr>
      </w:pPr>
    </w:p>
    <w:p w14:paraId="4E82CA32" w14:textId="77777777" w:rsidR="00802063" w:rsidRDefault="00802063" w:rsidP="00802063">
      <w:pPr>
        <w:rPr>
          <w:sz w:val="28"/>
          <w:szCs w:val="28"/>
        </w:rPr>
      </w:pPr>
    </w:p>
    <w:p w14:paraId="0A93CF83" w14:textId="77777777" w:rsidR="00802063" w:rsidRDefault="00802063" w:rsidP="00802063">
      <w:pPr>
        <w:rPr>
          <w:sz w:val="28"/>
          <w:szCs w:val="28"/>
        </w:rPr>
      </w:pPr>
    </w:p>
    <w:p w14:paraId="638C84EB" w14:textId="77777777" w:rsidR="00802063" w:rsidRDefault="00B721D9" w:rsidP="00802063">
      <w:pPr>
        <w:rPr>
          <w:sz w:val="28"/>
          <w:szCs w:val="28"/>
        </w:rPr>
      </w:pPr>
      <w:r>
        <w:rPr>
          <w:noProof/>
        </w:rPr>
        <w:t xml:space="preserve">                                                      </w:t>
      </w:r>
      <w:r>
        <w:rPr>
          <w:noProof/>
        </w:rPr>
        <w:drawing>
          <wp:inline distT="0" distB="0" distL="0" distR="0" wp14:anchorId="17B534B4" wp14:editId="1DB39F08">
            <wp:extent cx="1623060" cy="1604645"/>
            <wp:effectExtent l="0" t="0" r="0" b="0"/>
            <wp:docPr id="2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160464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D40B48" w14:textId="77777777" w:rsidR="00802063" w:rsidRDefault="00802063" w:rsidP="00802063">
      <w:pPr>
        <w:rPr>
          <w:sz w:val="28"/>
          <w:szCs w:val="28"/>
        </w:rPr>
      </w:pPr>
    </w:p>
    <w:p w14:paraId="01C18FD1" w14:textId="43DAC0B2" w:rsidR="00802063" w:rsidRDefault="00802063" w:rsidP="00802063">
      <w:pPr>
        <w:rPr>
          <w:sz w:val="28"/>
          <w:szCs w:val="28"/>
        </w:rPr>
      </w:pPr>
    </w:p>
    <w:p w14:paraId="3A1F3A37" w14:textId="5B0929BE" w:rsidR="00483199" w:rsidRDefault="00483199" w:rsidP="00802063">
      <w:pPr>
        <w:rPr>
          <w:sz w:val="28"/>
          <w:szCs w:val="28"/>
        </w:rPr>
      </w:pPr>
    </w:p>
    <w:p w14:paraId="79B7036A" w14:textId="77777777" w:rsidR="00802063" w:rsidRDefault="00802063" w:rsidP="00802063">
      <w:pPr>
        <w:rPr>
          <w:sz w:val="28"/>
          <w:szCs w:val="28"/>
        </w:rPr>
      </w:pPr>
    </w:p>
    <w:p w14:paraId="7D0AE614" w14:textId="08847527" w:rsidR="00802063" w:rsidRDefault="00802063" w:rsidP="00802063">
      <w:pPr>
        <w:spacing w:line="360" w:lineRule="auto"/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Záverečn</w:t>
      </w:r>
      <w:r w:rsidR="003D0E72">
        <w:rPr>
          <w:b/>
          <w:sz w:val="40"/>
          <w:szCs w:val="40"/>
        </w:rPr>
        <w:t>ý</w:t>
      </w:r>
      <w:r>
        <w:rPr>
          <w:b/>
          <w:sz w:val="40"/>
          <w:szCs w:val="40"/>
        </w:rPr>
        <w:t xml:space="preserve"> úč</w:t>
      </w:r>
      <w:r w:rsidR="003D0E72">
        <w:rPr>
          <w:b/>
          <w:sz w:val="40"/>
          <w:szCs w:val="40"/>
        </w:rPr>
        <w:t>e</w:t>
      </w:r>
      <w:r>
        <w:rPr>
          <w:b/>
          <w:sz w:val="40"/>
          <w:szCs w:val="40"/>
        </w:rPr>
        <w:t>t za rok 20</w:t>
      </w:r>
      <w:r w:rsidR="00537B1A">
        <w:rPr>
          <w:b/>
          <w:sz w:val="40"/>
          <w:szCs w:val="40"/>
        </w:rPr>
        <w:t>20</w:t>
      </w:r>
    </w:p>
    <w:p w14:paraId="262985AD" w14:textId="77777777" w:rsidR="00802063" w:rsidRDefault="00802063" w:rsidP="00802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249"/>
        </w:tabs>
        <w:jc w:val="center"/>
        <w:rPr>
          <w:b/>
          <w:sz w:val="44"/>
          <w:szCs w:val="44"/>
        </w:rPr>
      </w:pPr>
    </w:p>
    <w:p w14:paraId="21FA13CB" w14:textId="77777777" w:rsidR="00802063" w:rsidRDefault="00802063" w:rsidP="00802063">
      <w:pPr>
        <w:jc w:val="center"/>
        <w:rPr>
          <w:b/>
          <w:sz w:val="44"/>
          <w:szCs w:val="44"/>
        </w:rPr>
      </w:pPr>
    </w:p>
    <w:p w14:paraId="11D61356" w14:textId="77777777" w:rsidR="00802063" w:rsidRDefault="00802063" w:rsidP="00802063">
      <w:pPr>
        <w:rPr>
          <w:b/>
          <w:sz w:val="28"/>
          <w:szCs w:val="28"/>
        </w:rPr>
      </w:pPr>
    </w:p>
    <w:p w14:paraId="5CB093BF" w14:textId="77777777" w:rsidR="00802063" w:rsidRDefault="00802063" w:rsidP="00802063">
      <w:pPr>
        <w:rPr>
          <w:b/>
          <w:sz w:val="28"/>
          <w:szCs w:val="28"/>
        </w:rPr>
      </w:pPr>
    </w:p>
    <w:p w14:paraId="7D20E77E" w14:textId="77777777" w:rsidR="00802063" w:rsidRDefault="00802063" w:rsidP="00802063">
      <w:pPr>
        <w:rPr>
          <w:b/>
          <w:sz w:val="28"/>
          <w:szCs w:val="28"/>
        </w:rPr>
      </w:pPr>
    </w:p>
    <w:p w14:paraId="725DB632" w14:textId="77777777" w:rsidR="00802063" w:rsidRDefault="00802063" w:rsidP="00802063">
      <w:pPr>
        <w:rPr>
          <w:b/>
          <w:sz w:val="28"/>
          <w:szCs w:val="28"/>
        </w:rPr>
      </w:pPr>
    </w:p>
    <w:p w14:paraId="10238BE3" w14:textId="77777777" w:rsidR="00802063" w:rsidRDefault="00802063" w:rsidP="00802063">
      <w:pPr>
        <w:rPr>
          <w:b/>
          <w:sz w:val="28"/>
          <w:szCs w:val="28"/>
        </w:rPr>
      </w:pPr>
    </w:p>
    <w:p w14:paraId="3EBA3059" w14:textId="5C8F0FA4" w:rsidR="00802063" w:rsidRDefault="00802063" w:rsidP="00802063">
      <w:pPr>
        <w:rPr>
          <w:b/>
          <w:sz w:val="28"/>
          <w:szCs w:val="28"/>
        </w:rPr>
      </w:pPr>
    </w:p>
    <w:p w14:paraId="7757E270" w14:textId="77777777" w:rsidR="003D0E72" w:rsidRDefault="003D0E72" w:rsidP="00802063">
      <w:pPr>
        <w:rPr>
          <w:b/>
          <w:sz w:val="28"/>
          <w:szCs w:val="28"/>
        </w:rPr>
      </w:pPr>
    </w:p>
    <w:p w14:paraId="07DD989B" w14:textId="77777777" w:rsidR="00802063" w:rsidRDefault="00802063" w:rsidP="00802063">
      <w:pPr>
        <w:rPr>
          <w:b/>
          <w:sz w:val="28"/>
          <w:szCs w:val="28"/>
        </w:rPr>
      </w:pPr>
    </w:p>
    <w:p w14:paraId="5B3436B7" w14:textId="77777777" w:rsidR="00802063" w:rsidRDefault="00802063" w:rsidP="00802063"/>
    <w:p w14:paraId="7D240476" w14:textId="77777777" w:rsidR="00B721D9" w:rsidRDefault="00B721D9" w:rsidP="00802063"/>
    <w:p w14:paraId="69CC17FA" w14:textId="77777777" w:rsidR="00B721D9" w:rsidRDefault="00B721D9" w:rsidP="00802063"/>
    <w:p w14:paraId="55C0CE6D" w14:textId="77777777" w:rsidR="00B721D9" w:rsidRDefault="00B721D9" w:rsidP="00802063"/>
    <w:p w14:paraId="60BC080F" w14:textId="33464332" w:rsidR="00B721D9" w:rsidRPr="00F9083B" w:rsidRDefault="000F7DAB" w:rsidP="0080206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V </w:t>
      </w:r>
      <w:r w:rsidR="00AD316E" w:rsidRPr="00B721D9">
        <w:rPr>
          <w:b/>
          <w:bCs/>
          <w:sz w:val="32"/>
          <w:szCs w:val="32"/>
        </w:rPr>
        <w:t xml:space="preserve">Košiciach, </w:t>
      </w:r>
      <w:r w:rsidR="00EF4C59">
        <w:rPr>
          <w:b/>
          <w:bCs/>
          <w:sz w:val="32"/>
          <w:szCs w:val="32"/>
        </w:rPr>
        <w:t>marec</w:t>
      </w:r>
      <w:r w:rsidR="00AD316E" w:rsidRPr="00B721D9">
        <w:rPr>
          <w:b/>
          <w:bCs/>
          <w:sz w:val="32"/>
          <w:szCs w:val="32"/>
        </w:rPr>
        <w:t xml:space="preserve"> 20</w:t>
      </w:r>
      <w:r w:rsidR="00EF4C59">
        <w:rPr>
          <w:b/>
          <w:bCs/>
          <w:sz w:val="32"/>
          <w:szCs w:val="32"/>
        </w:rPr>
        <w:t>2</w:t>
      </w:r>
      <w:r w:rsidR="00537B1A">
        <w:rPr>
          <w:b/>
          <w:bCs/>
          <w:sz w:val="32"/>
          <w:szCs w:val="32"/>
        </w:rPr>
        <w:t>1</w:t>
      </w:r>
      <w:r w:rsidR="00AD316E" w:rsidRPr="00B721D9">
        <w:rPr>
          <w:b/>
          <w:bCs/>
          <w:sz w:val="32"/>
          <w:szCs w:val="32"/>
        </w:rPr>
        <w:t xml:space="preserve"> </w:t>
      </w:r>
      <w:r w:rsidR="00B721D9">
        <w:rPr>
          <w:b/>
          <w:bCs/>
          <w:sz w:val="32"/>
          <w:szCs w:val="32"/>
        </w:rPr>
        <w:t xml:space="preserve">             </w:t>
      </w:r>
      <w:r w:rsidR="00653174">
        <w:rPr>
          <w:b/>
          <w:bCs/>
          <w:sz w:val="32"/>
          <w:szCs w:val="32"/>
        </w:rPr>
        <w:t xml:space="preserve">      </w:t>
      </w:r>
      <w:r w:rsidR="00B721D9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 xml:space="preserve"> </w:t>
      </w:r>
      <w:r w:rsidR="00B721D9">
        <w:rPr>
          <w:b/>
          <w:bCs/>
          <w:sz w:val="32"/>
          <w:szCs w:val="32"/>
        </w:rPr>
        <w:t xml:space="preserve">  </w:t>
      </w:r>
      <w:r w:rsidR="00AD316E" w:rsidRPr="00B721D9">
        <w:rPr>
          <w:b/>
          <w:bCs/>
          <w:sz w:val="32"/>
          <w:szCs w:val="32"/>
        </w:rPr>
        <w:t>Zverejnené dňa</w:t>
      </w:r>
      <w:r w:rsidR="00A635B6">
        <w:rPr>
          <w:b/>
          <w:bCs/>
          <w:sz w:val="32"/>
          <w:szCs w:val="32"/>
        </w:rPr>
        <w:t>:</w:t>
      </w:r>
      <w:r w:rsidR="00AD316E" w:rsidRPr="00B721D9">
        <w:rPr>
          <w:b/>
          <w:bCs/>
          <w:sz w:val="32"/>
          <w:szCs w:val="32"/>
        </w:rPr>
        <w:t xml:space="preserve"> </w:t>
      </w:r>
    </w:p>
    <w:p w14:paraId="288E06D6" w14:textId="298CA6C3" w:rsidR="00802063" w:rsidRPr="00B721D9" w:rsidRDefault="00B721D9" w:rsidP="00802063">
      <w:pPr>
        <w:rPr>
          <w:b/>
          <w:bCs/>
          <w:sz w:val="32"/>
          <w:szCs w:val="32"/>
        </w:rPr>
      </w:pPr>
      <w:r w:rsidRPr="00F9083B">
        <w:rPr>
          <w:b/>
          <w:bCs/>
          <w:sz w:val="32"/>
          <w:szCs w:val="32"/>
        </w:rPr>
        <w:t xml:space="preserve">                                                                   </w:t>
      </w:r>
      <w:r w:rsidR="00AD316E" w:rsidRPr="00F9083B">
        <w:rPr>
          <w:b/>
          <w:bCs/>
          <w:sz w:val="32"/>
          <w:szCs w:val="32"/>
        </w:rPr>
        <w:t>Zvesené dňa</w:t>
      </w:r>
      <w:r w:rsidR="00A635B6">
        <w:rPr>
          <w:b/>
          <w:bCs/>
          <w:sz w:val="32"/>
          <w:szCs w:val="32"/>
        </w:rPr>
        <w:t>:</w:t>
      </w:r>
      <w:r w:rsidRPr="00F9083B">
        <w:rPr>
          <w:b/>
          <w:bCs/>
          <w:sz w:val="32"/>
          <w:szCs w:val="32"/>
        </w:rPr>
        <w:t xml:space="preserve"> </w:t>
      </w:r>
      <w:r w:rsidR="00653174" w:rsidRPr="00F9083B">
        <w:rPr>
          <w:b/>
          <w:bCs/>
          <w:sz w:val="32"/>
          <w:szCs w:val="32"/>
        </w:rPr>
        <w:t xml:space="preserve">    </w:t>
      </w:r>
      <w:r w:rsidR="007878CE" w:rsidRPr="00F9083B">
        <w:rPr>
          <w:b/>
          <w:bCs/>
          <w:sz w:val="32"/>
          <w:szCs w:val="32"/>
        </w:rPr>
        <w:t xml:space="preserve">  </w:t>
      </w:r>
    </w:p>
    <w:p w14:paraId="0E024121" w14:textId="2CAAF972" w:rsidR="00802063" w:rsidRDefault="00802063" w:rsidP="0048319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Záverečný účet Mestskej časti Košice</w:t>
      </w:r>
      <w:r w:rsidR="002F02D7">
        <w:rPr>
          <w:b/>
          <w:sz w:val="32"/>
          <w:szCs w:val="32"/>
        </w:rPr>
        <w:t xml:space="preserve"> </w:t>
      </w:r>
      <w:r w:rsidR="00513D1C">
        <w:rPr>
          <w:b/>
          <w:sz w:val="32"/>
          <w:szCs w:val="32"/>
        </w:rPr>
        <w:t xml:space="preserve">– </w:t>
      </w:r>
      <w:r>
        <w:rPr>
          <w:b/>
          <w:sz w:val="32"/>
          <w:szCs w:val="32"/>
        </w:rPr>
        <w:t>Sídlisko KVP za rok 20</w:t>
      </w:r>
      <w:r w:rsidR="00537B1A">
        <w:rPr>
          <w:b/>
          <w:sz w:val="32"/>
          <w:szCs w:val="32"/>
        </w:rPr>
        <w:t>20</w:t>
      </w:r>
    </w:p>
    <w:p w14:paraId="0789434B" w14:textId="77777777" w:rsidR="00802063" w:rsidRDefault="00802063" w:rsidP="00802063"/>
    <w:p w14:paraId="37E73F7B" w14:textId="77777777" w:rsidR="00802063" w:rsidRDefault="00802063" w:rsidP="00802063">
      <w:pPr>
        <w:rPr>
          <w:b/>
        </w:rPr>
      </w:pPr>
    </w:p>
    <w:p w14:paraId="3D7B241B" w14:textId="77777777" w:rsidR="00802063" w:rsidRDefault="00802063" w:rsidP="00802063">
      <w:pPr>
        <w:rPr>
          <w:b/>
        </w:rPr>
      </w:pPr>
    </w:p>
    <w:p w14:paraId="3824F228" w14:textId="77777777" w:rsidR="00802063" w:rsidRDefault="00802063" w:rsidP="00802063">
      <w:pPr>
        <w:rPr>
          <w:b/>
        </w:rPr>
      </w:pPr>
      <w:r>
        <w:rPr>
          <w:b/>
        </w:rPr>
        <w:t xml:space="preserve">OBSAH : </w:t>
      </w:r>
    </w:p>
    <w:p w14:paraId="7C6AB3E8" w14:textId="77777777" w:rsidR="00802063" w:rsidRDefault="00802063" w:rsidP="00802063">
      <w:pPr>
        <w:rPr>
          <w:b/>
        </w:rPr>
      </w:pPr>
    </w:p>
    <w:p w14:paraId="2484C125" w14:textId="4041308D"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>Rozpočet Mestskej časti Košice</w:t>
      </w:r>
      <w:r w:rsidR="002F02D7">
        <w:t xml:space="preserve"> </w:t>
      </w:r>
      <w:r w:rsidR="00513D1C">
        <w:t xml:space="preserve">– </w:t>
      </w:r>
      <w:r>
        <w:t>Sídlisko KVP na rok 20</w:t>
      </w:r>
      <w:r w:rsidR="00537B1A">
        <w:t>20</w:t>
      </w:r>
    </w:p>
    <w:p w14:paraId="13F277A5" w14:textId="77777777" w:rsidR="00802063" w:rsidRDefault="00802063" w:rsidP="00802063">
      <w:pPr>
        <w:ind w:left="540"/>
      </w:pPr>
    </w:p>
    <w:p w14:paraId="57E4A831" w14:textId="310B6286"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>Rozbor plnenia príjmov za rok 20</w:t>
      </w:r>
      <w:r w:rsidR="00537B1A">
        <w:t>20</w:t>
      </w:r>
    </w:p>
    <w:p w14:paraId="7A1542ED" w14:textId="77777777" w:rsidR="00802063" w:rsidRDefault="00802063" w:rsidP="00802063"/>
    <w:p w14:paraId="1CB58A37" w14:textId="51BAA683"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>Rozbor čerpania výdavkov za rok 20</w:t>
      </w:r>
      <w:r w:rsidR="00537B1A">
        <w:t>20</w:t>
      </w:r>
    </w:p>
    <w:p w14:paraId="7B842D3A" w14:textId="77777777" w:rsidR="00802063" w:rsidRDefault="00802063" w:rsidP="00802063"/>
    <w:p w14:paraId="18C814B1" w14:textId="571A28AA"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>Prebytok rozpočtového hospodárenia za rok 20</w:t>
      </w:r>
      <w:r w:rsidR="00537B1A">
        <w:t>20</w:t>
      </w:r>
    </w:p>
    <w:p w14:paraId="4ECE7F46" w14:textId="77777777" w:rsidR="00802063" w:rsidRDefault="00802063" w:rsidP="00802063"/>
    <w:p w14:paraId="62F58A60" w14:textId="77777777"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>Tvorba a použitie prostriedkov fondov</w:t>
      </w:r>
    </w:p>
    <w:p w14:paraId="00CA7EF0" w14:textId="77777777" w:rsidR="00802063" w:rsidRDefault="00802063" w:rsidP="00802063"/>
    <w:p w14:paraId="73746C8A" w14:textId="1D20AED3"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>Bilancia aktív a pasív k 31.12.20</w:t>
      </w:r>
      <w:r w:rsidR="00537B1A">
        <w:t>20</w:t>
      </w:r>
    </w:p>
    <w:p w14:paraId="5474E28B" w14:textId="77777777" w:rsidR="00802063" w:rsidRDefault="00802063" w:rsidP="00802063"/>
    <w:p w14:paraId="2323CFFB" w14:textId="62C8D26B"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>Prehľad o stave a vývoji dlhu k 31.12.20</w:t>
      </w:r>
      <w:r w:rsidR="00537B1A">
        <w:t>20</w:t>
      </w:r>
    </w:p>
    <w:p w14:paraId="2FEE8FB9" w14:textId="77777777" w:rsidR="00802063" w:rsidRDefault="00802063" w:rsidP="00802063"/>
    <w:p w14:paraId="6E0C873E" w14:textId="77777777"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 xml:space="preserve">Údaje o hospodárení príspevkových organizácií </w:t>
      </w:r>
    </w:p>
    <w:p w14:paraId="71AD49F6" w14:textId="77777777" w:rsidR="00802063" w:rsidRDefault="00802063" w:rsidP="00802063"/>
    <w:p w14:paraId="1FFB46B3" w14:textId="162EFF85"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 xml:space="preserve">Prehľad o poskytnutých dotáciách právnickým osobám a fyzickým osobám </w:t>
      </w:r>
      <w:r w:rsidR="00513D1C">
        <w:t xml:space="preserve">– </w:t>
      </w:r>
      <w:r>
        <w:t xml:space="preserve"> podnikateľom podľa § 7 ods. 4 zákona č.583/2004 Z.</w:t>
      </w:r>
      <w:r w:rsidR="00804DF5">
        <w:t xml:space="preserve"> </w:t>
      </w:r>
      <w:r>
        <w:t>z.</w:t>
      </w:r>
    </w:p>
    <w:p w14:paraId="05D3FCE6" w14:textId="77777777" w:rsidR="00802063" w:rsidRDefault="00802063" w:rsidP="00802063"/>
    <w:p w14:paraId="3099BC0D" w14:textId="77777777"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>Údaje o nákladoch a výnosoch podnikateľskej činnosti</w:t>
      </w:r>
    </w:p>
    <w:p w14:paraId="14D016EB" w14:textId="77777777" w:rsidR="00802063" w:rsidRDefault="00802063" w:rsidP="00802063"/>
    <w:p w14:paraId="0E0BE0D5" w14:textId="77777777"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>Finančné usporiadanie finančných vzťahov voči:</w:t>
      </w:r>
    </w:p>
    <w:p w14:paraId="78BD0C57" w14:textId="77777777" w:rsidR="00802063" w:rsidRDefault="00802063" w:rsidP="00802063">
      <w:pPr>
        <w:numPr>
          <w:ilvl w:val="1"/>
          <w:numId w:val="1"/>
        </w:numPr>
        <w:tabs>
          <w:tab w:val="num" w:pos="709"/>
        </w:tabs>
        <w:ind w:left="709" w:hanging="283"/>
      </w:pPr>
      <w:r>
        <w:t>zriadeným a založeným právnickým osobám</w:t>
      </w:r>
    </w:p>
    <w:p w14:paraId="078F51F5" w14:textId="77777777" w:rsidR="00802063" w:rsidRDefault="00802063" w:rsidP="00802063">
      <w:pPr>
        <w:numPr>
          <w:ilvl w:val="1"/>
          <w:numId w:val="1"/>
        </w:numPr>
        <w:tabs>
          <w:tab w:val="num" w:pos="709"/>
        </w:tabs>
        <w:ind w:left="709" w:hanging="283"/>
      </w:pPr>
      <w:r>
        <w:t>štátnemu rozpočtu</w:t>
      </w:r>
    </w:p>
    <w:p w14:paraId="2047CA4B" w14:textId="77777777" w:rsidR="00802063" w:rsidRDefault="00802063" w:rsidP="00802063">
      <w:pPr>
        <w:numPr>
          <w:ilvl w:val="1"/>
          <w:numId w:val="1"/>
        </w:numPr>
        <w:tabs>
          <w:tab w:val="num" w:pos="709"/>
        </w:tabs>
        <w:ind w:left="709" w:hanging="283"/>
      </w:pPr>
      <w:r>
        <w:t>štátnym fondom</w:t>
      </w:r>
    </w:p>
    <w:p w14:paraId="7D28721D" w14:textId="77777777" w:rsidR="00802063" w:rsidRDefault="00802063" w:rsidP="00802063">
      <w:pPr>
        <w:numPr>
          <w:ilvl w:val="1"/>
          <w:numId w:val="1"/>
        </w:numPr>
        <w:tabs>
          <w:tab w:val="num" w:pos="709"/>
        </w:tabs>
        <w:ind w:left="709" w:hanging="283"/>
      </w:pPr>
      <w:r>
        <w:t>rozpočtom iných obcí</w:t>
      </w:r>
    </w:p>
    <w:p w14:paraId="13AEBEB2" w14:textId="77777777" w:rsidR="00802063" w:rsidRDefault="00802063" w:rsidP="00802063">
      <w:pPr>
        <w:numPr>
          <w:ilvl w:val="1"/>
          <w:numId w:val="1"/>
        </w:numPr>
        <w:tabs>
          <w:tab w:val="num" w:pos="709"/>
        </w:tabs>
        <w:ind w:left="709" w:hanging="283"/>
      </w:pPr>
      <w:r>
        <w:t>rozpočtom VÚC</w:t>
      </w:r>
    </w:p>
    <w:p w14:paraId="31D66564" w14:textId="77777777" w:rsidR="00802063" w:rsidRDefault="00802063" w:rsidP="00802063">
      <w:pPr>
        <w:ind w:left="1080"/>
      </w:pPr>
    </w:p>
    <w:p w14:paraId="08FC860C" w14:textId="77777777" w:rsidR="00802063" w:rsidRDefault="00802063" w:rsidP="00B8469F">
      <w:pPr>
        <w:numPr>
          <w:ilvl w:val="0"/>
          <w:numId w:val="1"/>
        </w:numPr>
        <w:tabs>
          <w:tab w:val="num" w:pos="426"/>
        </w:tabs>
        <w:ind w:left="425" w:hanging="425"/>
      </w:pPr>
      <w:r>
        <w:t xml:space="preserve">Hodnotenie plnenia programov obce </w:t>
      </w:r>
    </w:p>
    <w:p w14:paraId="5AAF303B" w14:textId="77777777" w:rsidR="00802063" w:rsidRDefault="00802063" w:rsidP="00B8469F"/>
    <w:p w14:paraId="0DDA3847" w14:textId="1ACE9B6F" w:rsidR="00802063" w:rsidRDefault="00802063" w:rsidP="00B8469F">
      <w:pPr>
        <w:numPr>
          <w:ilvl w:val="0"/>
          <w:numId w:val="1"/>
        </w:numPr>
        <w:tabs>
          <w:tab w:val="num" w:pos="426"/>
        </w:tabs>
        <w:ind w:left="0" w:firstLine="0"/>
      </w:pPr>
      <w:r>
        <w:t>Nedoplatky na nájomnom k 31.12.20</w:t>
      </w:r>
      <w:r w:rsidR="00537B1A">
        <w:t>20</w:t>
      </w:r>
    </w:p>
    <w:p w14:paraId="07ADC467" w14:textId="77777777" w:rsidR="00802063" w:rsidRDefault="00802063" w:rsidP="00B8469F">
      <w:pPr>
        <w:pStyle w:val="Odsekzoznamu"/>
        <w:spacing w:after="0" w:line="240" w:lineRule="auto"/>
        <w:ind w:left="0"/>
      </w:pPr>
    </w:p>
    <w:p w14:paraId="30545745" w14:textId="77777777" w:rsidR="00802063" w:rsidRDefault="00802063" w:rsidP="00B8469F">
      <w:pPr>
        <w:numPr>
          <w:ilvl w:val="0"/>
          <w:numId w:val="1"/>
        </w:numPr>
        <w:tabs>
          <w:tab w:val="num" w:pos="426"/>
        </w:tabs>
        <w:ind w:left="0" w:firstLine="0"/>
      </w:pPr>
      <w:r>
        <w:t>Správa nezávislého audítora</w:t>
      </w:r>
    </w:p>
    <w:p w14:paraId="2EA4C038" w14:textId="77777777" w:rsidR="00B8469F" w:rsidRDefault="00B8469F" w:rsidP="00B8469F">
      <w:pPr>
        <w:pStyle w:val="Odsekzoznamu"/>
        <w:spacing w:after="0"/>
      </w:pPr>
    </w:p>
    <w:p w14:paraId="7B6186BE" w14:textId="77777777" w:rsidR="00477F17" w:rsidRDefault="00477F17" w:rsidP="0096160B">
      <w:pPr>
        <w:rPr>
          <w:b/>
          <w:sz w:val="40"/>
          <w:szCs w:val="40"/>
        </w:rPr>
        <w:sectPr w:rsidR="00477F17" w:rsidSect="005A2D0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0DB727D5" w14:textId="2AE1D653" w:rsidR="00802063" w:rsidRDefault="00802063" w:rsidP="0096160B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Záverečný účet za rok 20</w:t>
      </w:r>
      <w:r w:rsidR="00537B1A">
        <w:rPr>
          <w:b/>
          <w:sz w:val="40"/>
          <w:szCs w:val="40"/>
        </w:rPr>
        <w:t>20</w:t>
      </w:r>
    </w:p>
    <w:p w14:paraId="467FD58B" w14:textId="77777777" w:rsidR="00802063" w:rsidRDefault="00802063" w:rsidP="0080206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p w14:paraId="3130140F" w14:textId="34DC6654" w:rsidR="00802063" w:rsidRDefault="00802063" w:rsidP="00107554">
      <w:pPr>
        <w:shd w:val="clear" w:color="auto" w:fill="C2D69B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107554">
        <w:rPr>
          <w:b/>
          <w:sz w:val="28"/>
          <w:szCs w:val="28"/>
          <w:shd w:val="clear" w:color="auto" w:fill="C2D69B"/>
        </w:rPr>
        <w:t>. Rozpočet  Mestskej časti Košice</w:t>
      </w:r>
      <w:r w:rsidR="002F02D7" w:rsidRPr="00107554">
        <w:rPr>
          <w:b/>
          <w:sz w:val="28"/>
          <w:szCs w:val="28"/>
          <w:shd w:val="clear" w:color="auto" w:fill="C2D69B"/>
        </w:rPr>
        <w:t xml:space="preserve"> </w:t>
      </w:r>
      <w:r w:rsidR="004D0705">
        <w:rPr>
          <w:b/>
          <w:sz w:val="28"/>
          <w:szCs w:val="28"/>
          <w:shd w:val="clear" w:color="auto" w:fill="C2D69B"/>
        </w:rPr>
        <w:t xml:space="preserve">– </w:t>
      </w:r>
      <w:r w:rsidRPr="00107554">
        <w:rPr>
          <w:b/>
          <w:sz w:val="28"/>
          <w:szCs w:val="28"/>
          <w:shd w:val="clear" w:color="auto" w:fill="C2D69B"/>
        </w:rPr>
        <w:t>Sídlisko KVP na rok 20</w:t>
      </w:r>
      <w:r w:rsidR="00537B1A" w:rsidRPr="00107554">
        <w:rPr>
          <w:b/>
          <w:sz w:val="28"/>
          <w:szCs w:val="28"/>
          <w:shd w:val="clear" w:color="auto" w:fill="C2D69B"/>
        </w:rPr>
        <w:t>20</w:t>
      </w:r>
      <w:r>
        <w:rPr>
          <w:b/>
          <w:sz w:val="28"/>
          <w:szCs w:val="28"/>
        </w:rPr>
        <w:t xml:space="preserve"> </w:t>
      </w:r>
    </w:p>
    <w:p w14:paraId="1C7E3FC5" w14:textId="77777777" w:rsidR="00802063" w:rsidRDefault="00802063" w:rsidP="00802063">
      <w:pPr>
        <w:jc w:val="both"/>
        <w:rPr>
          <w:b/>
          <w:sz w:val="28"/>
          <w:szCs w:val="28"/>
        </w:rPr>
      </w:pPr>
    </w:p>
    <w:p w14:paraId="362E863E" w14:textId="78A75E06" w:rsidR="0056590B" w:rsidRDefault="00802063" w:rsidP="00802063">
      <w:pPr>
        <w:ind w:firstLine="708"/>
        <w:jc w:val="both"/>
      </w:pPr>
      <w:r>
        <w:t>Základným nástrojom finančného hospodárenia bol rozpočet mestskej časti</w:t>
      </w:r>
      <w:r w:rsidR="005657AB">
        <w:t xml:space="preserve"> na rok 2020.</w:t>
      </w:r>
      <w:r>
        <w:t xml:space="preserve"> </w:t>
      </w:r>
    </w:p>
    <w:p w14:paraId="32612483" w14:textId="2619B8AE" w:rsidR="00FC3BB4" w:rsidRDefault="006F5908" w:rsidP="0056590B">
      <w:pPr>
        <w:jc w:val="both"/>
      </w:pPr>
      <w:r>
        <w:t>Mestská časť Košice</w:t>
      </w:r>
      <w:r w:rsidR="002F02D7">
        <w:t xml:space="preserve"> </w:t>
      </w:r>
      <w:r w:rsidR="004D0705">
        <w:t xml:space="preserve">– </w:t>
      </w:r>
      <w:r>
        <w:t>Sídlisko KVP</w:t>
      </w:r>
      <w:r w:rsidR="00802063">
        <w:t xml:space="preserve"> zostavila rozpočet podľa ustanovenia § 10 odsek 7 zákona č.</w:t>
      </w:r>
      <w:r w:rsidR="00FC3BB4">
        <w:t xml:space="preserve"> </w:t>
      </w:r>
      <w:r w:rsidR="00802063">
        <w:t>583/2004 Z.</w:t>
      </w:r>
      <w:r w:rsidR="00896111">
        <w:t xml:space="preserve"> </w:t>
      </w:r>
      <w:r w:rsidR="00802063">
        <w:t xml:space="preserve">z. o rozpočtových pravidlách územnej samosprávy a o zmene a doplnení niektorých zákonov v znení neskorších predpisov. </w:t>
      </w:r>
      <w:r w:rsidR="00802063" w:rsidRPr="00A86B5E">
        <w:t xml:space="preserve">Celkový </w:t>
      </w:r>
      <w:r w:rsidR="00FC3BB4">
        <w:t xml:space="preserve">schválený </w:t>
      </w:r>
      <w:r w:rsidR="00802063" w:rsidRPr="00A86B5E">
        <w:t>rozpočet Mestskej časti Košice</w:t>
      </w:r>
      <w:r w:rsidR="002F02D7">
        <w:t xml:space="preserve"> </w:t>
      </w:r>
      <w:r w:rsidR="004D0705">
        <w:t>–</w:t>
      </w:r>
      <w:r w:rsidR="002F02D7">
        <w:t xml:space="preserve"> </w:t>
      </w:r>
      <w:r w:rsidR="00802063" w:rsidRPr="00A86B5E">
        <w:t>Sídlisko KVP na rok 20</w:t>
      </w:r>
      <w:r w:rsidR="00537B1A">
        <w:t>20</w:t>
      </w:r>
      <w:r w:rsidR="00802063" w:rsidRPr="00A86B5E">
        <w:t xml:space="preserve"> bol zostavený ako </w:t>
      </w:r>
      <w:r w:rsidR="00EF4C59">
        <w:t>vyrovnaný</w:t>
      </w:r>
      <w:r w:rsidR="00802063" w:rsidRPr="00A86B5E">
        <w:t xml:space="preserve">. </w:t>
      </w:r>
      <w:r w:rsidR="00FC3BB4">
        <w:t>Bežný r</w:t>
      </w:r>
      <w:r w:rsidR="00E57AB9">
        <w:t xml:space="preserve">ozpočet bol zostavený ako </w:t>
      </w:r>
      <w:r w:rsidR="00EF4C59">
        <w:t>vyrovnaný</w:t>
      </w:r>
      <w:r w:rsidR="00FC3BB4">
        <w:t xml:space="preserve">. </w:t>
      </w:r>
      <w:r w:rsidR="00C818AB">
        <w:t xml:space="preserve">Kapitálový rozpočet bol zostavený </w:t>
      </w:r>
      <w:r w:rsidR="008C76E3">
        <w:t xml:space="preserve">ako schodkový. </w:t>
      </w:r>
      <w:r w:rsidR="00FC3BB4">
        <w:t>Schodok kapitálového rozpočtu bol krytý príjmovými finančnými operáciami.</w:t>
      </w:r>
    </w:p>
    <w:p w14:paraId="53C2750E" w14:textId="160EEAE7" w:rsidR="00802063" w:rsidRDefault="00802063" w:rsidP="00802063">
      <w:pPr>
        <w:ind w:firstLine="708"/>
        <w:jc w:val="both"/>
      </w:pPr>
      <w:r>
        <w:t>Hospodárenie mestskej časti sa riadilo podľa schváleného rozpočtu na rok 20</w:t>
      </w:r>
      <w:r w:rsidR="00537B1A">
        <w:t>20</w:t>
      </w:r>
      <w:r>
        <w:t xml:space="preserve">. </w:t>
      </w:r>
    </w:p>
    <w:p w14:paraId="66116E27" w14:textId="699694C6" w:rsidR="00EF4C59" w:rsidRPr="00CE5477" w:rsidRDefault="00802063" w:rsidP="00EF4C59">
      <w:pPr>
        <w:jc w:val="both"/>
      </w:pPr>
      <w:r>
        <w:t xml:space="preserve">Rozpočet mestskej časti  bol schválený miestnym zastupiteľstvom </w:t>
      </w:r>
      <w:r w:rsidR="00BA6DB3" w:rsidRPr="001D7C15">
        <w:t xml:space="preserve">na rokovaní dňa </w:t>
      </w:r>
      <w:r w:rsidR="00EF4C59">
        <w:t>2</w:t>
      </w:r>
      <w:r w:rsidR="004642E2">
        <w:t>7</w:t>
      </w:r>
      <w:r w:rsidR="00EF4C59">
        <w:t>. februára 20</w:t>
      </w:r>
      <w:r w:rsidR="004642E2">
        <w:t>20</w:t>
      </w:r>
      <w:r w:rsidR="00EF4C59">
        <w:t xml:space="preserve"> </w:t>
      </w:r>
      <w:r w:rsidR="00EF4C59" w:rsidRPr="00CE5477">
        <w:t>uznesením č.</w:t>
      </w:r>
      <w:r w:rsidR="00EF4C59">
        <w:t xml:space="preserve"> </w:t>
      </w:r>
      <w:r w:rsidR="006D1D76">
        <w:t>135</w:t>
      </w:r>
      <w:r w:rsidR="00EF4C59">
        <w:t>.</w:t>
      </w:r>
    </w:p>
    <w:p w14:paraId="45BBC6BA" w14:textId="77777777" w:rsidR="00802063" w:rsidRDefault="00802063" w:rsidP="00802063">
      <w:pPr>
        <w:jc w:val="both"/>
      </w:pPr>
      <w:r>
        <w:t>Zmeny rozpočtu schválené miestnym zastupiteľstvom:</w:t>
      </w:r>
    </w:p>
    <w:p w14:paraId="4FC3B160" w14:textId="77777777" w:rsidR="007C315E" w:rsidRDefault="007C315E" w:rsidP="00802063">
      <w:pPr>
        <w:jc w:val="both"/>
      </w:pPr>
    </w:p>
    <w:p w14:paraId="2178879E" w14:textId="22B3EDEB" w:rsidR="00EF4C59" w:rsidRDefault="00EF4C59" w:rsidP="00EF4C59">
      <w:pPr>
        <w:jc w:val="both"/>
      </w:pPr>
      <w:r w:rsidRPr="00CE5477">
        <w:t xml:space="preserve">prvá </w:t>
      </w:r>
      <w:r>
        <w:t xml:space="preserve"> </w:t>
      </w:r>
      <w:r w:rsidRPr="00CE5477">
        <w:t xml:space="preserve">zmena  schválená dňa </w:t>
      </w:r>
      <w:r w:rsidR="00D7682A">
        <w:t>11</w:t>
      </w:r>
      <w:r>
        <w:t xml:space="preserve">. </w:t>
      </w:r>
      <w:r w:rsidR="00D7682A">
        <w:t>júna</w:t>
      </w:r>
      <w:r>
        <w:t xml:space="preserve"> 20</w:t>
      </w:r>
      <w:r w:rsidR="009A72AF">
        <w:t>20</w:t>
      </w:r>
      <w:r w:rsidRPr="00CE5477">
        <w:t xml:space="preserve"> </w:t>
      </w:r>
      <w:r>
        <w:t xml:space="preserve">                 </w:t>
      </w:r>
      <w:r w:rsidR="009A72AF">
        <w:t xml:space="preserve"> </w:t>
      </w:r>
      <w:r w:rsidRPr="00CE5477">
        <w:t xml:space="preserve">uznesením č. </w:t>
      </w:r>
      <w:r w:rsidR="009A72AF">
        <w:t>1</w:t>
      </w:r>
      <w:r>
        <w:t>6</w:t>
      </w:r>
      <w:r w:rsidR="009A72AF">
        <w:t>3/a,</w:t>
      </w:r>
      <w:r w:rsidR="00B51046">
        <w:t xml:space="preserve"> b</w:t>
      </w:r>
      <w:r>
        <w:t xml:space="preserve"> </w:t>
      </w:r>
    </w:p>
    <w:p w14:paraId="27F786C6" w14:textId="680BC93B" w:rsidR="00EF4C59" w:rsidRPr="00CE5477" w:rsidRDefault="00EF4C59" w:rsidP="00EF4C59">
      <w:pPr>
        <w:jc w:val="both"/>
      </w:pPr>
      <w:r w:rsidRPr="00CE5477">
        <w:t xml:space="preserve">druhá zmena schválená dňa </w:t>
      </w:r>
      <w:r w:rsidR="00B51046">
        <w:t>16</w:t>
      </w:r>
      <w:r>
        <w:t>. jú</w:t>
      </w:r>
      <w:r w:rsidR="00B51046">
        <w:t>l</w:t>
      </w:r>
      <w:r>
        <w:t>a 20</w:t>
      </w:r>
      <w:r w:rsidR="00B51046">
        <w:t xml:space="preserve">20 </w:t>
      </w:r>
      <w:r w:rsidRPr="00CE5477">
        <w:t xml:space="preserve"> </w:t>
      </w:r>
      <w:r>
        <w:t xml:space="preserve">                  </w:t>
      </w:r>
      <w:r w:rsidRPr="00CE5477">
        <w:t xml:space="preserve">uznesením č. </w:t>
      </w:r>
      <w:r w:rsidR="00B51046">
        <w:t>178/</w:t>
      </w:r>
      <w:r w:rsidR="00CF2C61">
        <w:t>a, b</w:t>
      </w:r>
      <w:r>
        <w:t xml:space="preserve"> </w:t>
      </w:r>
    </w:p>
    <w:p w14:paraId="5DFA339E" w14:textId="53B119A7" w:rsidR="00EF4C59" w:rsidRDefault="00EF4C59" w:rsidP="00EF4C59">
      <w:pPr>
        <w:jc w:val="both"/>
      </w:pPr>
      <w:r w:rsidRPr="004A406A">
        <w:t>tretia zmena  schválená dňa 1</w:t>
      </w:r>
      <w:r w:rsidR="00184F43">
        <w:t>0</w:t>
      </w:r>
      <w:r w:rsidRPr="004A406A">
        <w:t xml:space="preserve">. </w:t>
      </w:r>
      <w:r w:rsidR="00184F43">
        <w:t>septembra</w:t>
      </w:r>
      <w:r w:rsidRPr="004A406A">
        <w:t xml:space="preserve"> 20</w:t>
      </w:r>
      <w:r w:rsidR="00184F43">
        <w:t>20</w:t>
      </w:r>
      <w:r w:rsidRPr="004A406A">
        <w:t xml:space="preserve"> </w:t>
      </w:r>
      <w:r>
        <w:t xml:space="preserve">  </w:t>
      </w:r>
      <w:r w:rsidR="00184F43">
        <w:t xml:space="preserve"> </w:t>
      </w:r>
      <w:r>
        <w:t xml:space="preserve">     </w:t>
      </w:r>
      <w:r w:rsidRPr="004A406A">
        <w:t xml:space="preserve">uznesením č. </w:t>
      </w:r>
      <w:r w:rsidR="00184F43">
        <w:t>200</w:t>
      </w:r>
      <w:r>
        <w:t xml:space="preserve"> </w:t>
      </w:r>
    </w:p>
    <w:p w14:paraId="629B1E7F" w14:textId="7262CF21" w:rsidR="00EF4C59" w:rsidRPr="004A406A" w:rsidRDefault="00EF4C59" w:rsidP="00EF4C59">
      <w:pPr>
        <w:jc w:val="both"/>
      </w:pPr>
      <w:r w:rsidRPr="004A406A">
        <w:t>štvrtá zmena  schválená dňa</w:t>
      </w:r>
      <w:r>
        <w:t xml:space="preserve"> </w:t>
      </w:r>
      <w:r w:rsidR="00B7218C">
        <w:t>1</w:t>
      </w:r>
      <w:r>
        <w:t xml:space="preserve">5. </w:t>
      </w:r>
      <w:r w:rsidR="00B7218C">
        <w:t>októ</w:t>
      </w:r>
      <w:r>
        <w:t>bra 20</w:t>
      </w:r>
      <w:r w:rsidR="00B7218C">
        <w:t xml:space="preserve">20    </w:t>
      </w:r>
      <w:r w:rsidRPr="004A406A">
        <w:t xml:space="preserve"> </w:t>
      </w:r>
      <w:r>
        <w:t xml:space="preserve">      </w:t>
      </w:r>
      <w:r w:rsidR="00FB01F0">
        <w:t xml:space="preserve"> </w:t>
      </w:r>
      <w:r>
        <w:t xml:space="preserve"> uznesením č. </w:t>
      </w:r>
      <w:r w:rsidR="00FF50D9">
        <w:t>206</w:t>
      </w:r>
      <w:r>
        <w:t xml:space="preserve"> </w:t>
      </w:r>
    </w:p>
    <w:p w14:paraId="73EDCFC4" w14:textId="26878C2E" w:rsidR="00EF4C59" w:rsidRDefault="00EF4C59" w:rsidP="00EF4C59">
      <w:pPr>
        <w:jc w:val="both"/>
      </w:pPr>
      <w:r>
        <w:t xml:space="preserve">piata zmena schválená dňa </w:t>
      </w:r>
      <w:r w:rsidR="00C840B5">
        <w:t>3</w:t>
      </w:r>
      <w:r>
        <w:t xml:space="preserve">. </w:t>
      </w:r>
      <w:r w:rsidR="00C840B5">
        <w:t>dece</w:t>
      </w:r>
      <w:r>
        <w:t>mbra 20</w:t>
      </w:r>
      <w:r w:rsidR="00C840B5">
        <w:t>20</w:t>
      </w:r>
      <w:r>
        <w:t xml:space="preserve">  </w:t>
      </w:r>
      <w:r w:rsidR="00C840B5">
        <w:t xml:space="preserve">   </w:t>
      </w:r>
      <w:r>
        <w:t xml:space="preserve">         uznesením č. </w:t>
      </w:r>
      <w:r w:rsidR="003226A4">
        <w:t>221</w:t>
      </w:r>
      <w:r>
        <w:t xml:space="preserve"> </w:t>
      </w:r>
    </w:p>
    <w:p w14:paraId="0548860C" w14:textId="77777777" w:rsidR="00EF4C59" w:rsidRDefault="00EF4C59" w:rsidP="00EF4C59">
      <w:pPr>
        <w:jc w:val="both"/>
      </w:pPr>
    </w:p>
    <w:p w14:paraId="4A4B26F1" w14:textId="04D9FF8F" w:rsidR="00802063" w:rsidRDefault="00802063" w:rsidP="00802063">
      <w:pPr>
        <w:ind w:firstLine="360"/>
        <w:jc w:val="both"/>
      </w:pPr>
      <w:r>
        <w:t>V súlade so zák. č. 369/1990 o obecnom zriadení v znení neskorších zmien a doplnkov a so Zásadami nakladania s finančnými prostriedkami MČ Košice</w:t>
      </w:r>
      <w:r w:rsidR="002F02D7">
        <w:t xml:space="preserve"> </w:t>
      </w:r>
      <w:r>
        <w:t>–</w:t>
      </w:r>
      <w:r w:rsidR="002F02D7">
        <w:t xml:space="preserve"> </w:t>
      </w:r>
      <w:r>
        <w:t xml:space="preserve">Sídlisko KVP boli v priebehu roka realizované zmeny rozpočtu v rámci rozpočtových opatrení schválených starostom mestskej časti. O týchto zmenách bola miestnemu zastupiteľstvu pravidelne predkladaná Informatívna správa o zrealizovaných rozpočtových opatreniach. </w:t>
      </w:r>
    </w:p>
    <w:p w14:paraId="4021C850" w14:textId="77777777" w:rsidR="00802063" w:rsidRDefault="00802063" w:rsidP="00802063">
      <w:pPr>
        <w:jc w:val="both"/>
      </w:pPr>
    </w:p>
    <w:p w14:paraId="6B0E79F4" w14:textId="77777777" w:rsidR="00191F5A" w:rsidRDefault="00191F5A" w:rsidP="00802063">
      <w:pPr>
        <w:jc w:val="both"/>
      </w:pPr>
    </w:p>
    <w:p w14:paraId="25697E21" w14:textId="33F87481" w:rsidR="00802063" w:rsidRDefault="00802063" w:rsidP="00802063">
      <w:pPr>
        <w:jc w:val="center"/>
        <w:rPr>
          <w:b/>
        </w:rPr>
      </w:pPr>
      <w:r>
        <w:rPr>
          <w:b/>
        </w:rPr>
        <w:t>Rozpo</w:t>
      </w:r>
      <w:r w:rsidR="00E464F6">
        <w:rPr>
          <w:b/>
        </w:rPr>
        <w:t>čet mestskej časti  k 31.12.20</w:t>
      </w:r>
      <w:r w:rsidR="003226A4">
        <w:rPr>
          <w:b/>
        </w:rPr>
        <w:t>20</w:t>
      </w:r>
      <w:r>
        <w:rPr>
          <w:b/>
        </w:rPr>
        <w:t xml:space="preserve"> </w:t>
      </w:r>
    </w:p>
    <w:p w14:paraId="5B186E76" w14:textId="77777777" w:rsidR="00802063" w:rsidRDefault="00802063" w:rsidP="00802063">
      <w:pPr>
        <w:jc w:val="both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3"/>
        <w:gridCol w:w="1984"/>
        <w:gridCol w:w="1985"/>
      </w:tblGrid>
      <w:tr w:rsidR="00802063" w14:paraId="610DBC17" w14:textId="77777777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5280BA" w14:textId="77777777" w:rsidR="00802063" w:rsidRDefault="00802063">
            <w:pPr>
              <w:tabs>
                <w:tab w:val="right" w:pos="8460"/>
              </w:tabs>
              <w:jc w:val="both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2153F0" w14:textId="77777777" w:rsidR="00802063" w:rsidRDefault="00802063">
            <w:pPr>
              <w:tabs>
                <w:tab w:val="right" w:pos="8460"/>
              </w:tabs>
              <w:jc w:val="center"/>
              <w:rPr>
                <w:b/>
                <w:sz w:val="20"/>
                <w:szCs w:val="20"/>
              </w:rPr>
            </w:pPr>
          </w:p>
          <w:p w14:paraId="5C9DD509" w14:textId="77777777" w:rsidR="00802063" w:rsidRDefault="00802063">
            <w:pPr>
              <w:tabs>
                <w:tab w:val="right" w:pos="84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Schválený </w:t>
            </w:r>
          </w:p>
          <w:p w14:paraId="2E02929D" w14:textId="77777777" w:rsidR="00802063" w:rsidRDefault="00802063">
            <w:pPr>
              <w:tabs>
                <w:tab w:val="right" w:pos="84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rozpočet v 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BF4A6E" w14:textId="77777777" w:rsidR="00802063" w:rsidRDefault="00802063">
            <w:pPr>
              <w:tabs>
                <w:tab w:val="right" w:pos="88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Schválený rozpočet </w:t>
            </w:r>
          </w:p>
          <w:p w14:paraId="4C973D0B" w14:textId="77777777" w:rsidR="00802063" w:rsidRDefault="00802063">
            <w:pPr>
              <w:tabs>
                <w:tab w:val="right" w:pos="88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 poslednej zmene v EUR</w:t>
            </w:r>
          </w:p>
        </w:tc>
      </w:tr>
      <w:tr w:rsidR="00802063" w14:paraId="051E75F4" w14:textId="77777777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6F5AA2D" w14:textId="77777777" w:rsidR="00802063" w:rsidRDefault="00802063">
            <w:pPr>
              <w:tabs>
                <w:tab w:val="right" w:pos="8460"/>
              </w:tabs>
              <w:jc w:val="both"/>
              <w:rPr>
                <w:b/>
              </w:rPr>
            </w:pPr>
            <w:r>
              <w:rPr>
                <w:b/>
              </w:rPr>
              <w:t>Príjmy celkom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98E68CB" w14:textId="126A14A6" w:rsidR="00802063" w:rsidRDefault="008C76E3" w:rsidP="00A86B5E">
            <w:pPr>
              <w:tabs>
                <w:tab w:val="right" w:pos="8460"/>
              </w:tabs>
              <w:jc w:val="right"/>
              <w:rPr>
                <w:b/>
              </w:rPr>
            </w:pPr>
            <w:r>
              <w:rPr>
                <w:b/>
              </w:rPr>
              <w:t>2 270 663</w:t>
            </w:r>
            <w:r w:rsidR="00A86B5E">
              <w:rPr>
                <w:b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7573BE4" w14:textId="7D0F09A9" w:rsidR="00802063" w:rsidRDefault="00D837AD" w:rsidP="004A6705">
            <w:pPr>
              <w:tabs>
                <w:tab w:val="right" w:pos="8460"/>
              </w:tabs>
              <w:jc w:val="right"/>
              <w:rPr>
                <w:b/>
              </w:rPr>
            </w:pPr>
            <w:r>
              <w:rPr>
                <w:b/>
              </w:rPr>
              <w:t>2 112 341,57</w:t>
            </w:r>
          </w:p>
          <w:p w14:paraId="18A17551" w14:textId="77777777" w:rsidR="004A6705" w:rsidRDefault="004A6705">
            <w:pPr>
              <w:tabs>
                <w:tab w:val="right" w:pos="8460"/>
              </w:tabs>
              <w:jc w:val="right"/>
              <w:rPr>
                <w:b/>
              </w:rPr>
            </w:pPr>
          </w:p>
        </w:tc>
      </w:tr>
      <w:tr w:rsidR="00802063" w14:paraId="7DCF1DFE" w14:textId="77777777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FB6BA" w14:textId="0CE00274" w:rsidR="00802063" w:rsidRDefault="00802063">
            <w:pPr>
              <w:tabs>
                <w:tab w:val="right" w:pos="8460"/>
              </w:tabs>
              <w:jc w:val="both"/>
            </w:pPr>
            <w:r>
              <w:t>z toho: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FA67" w14:textId="77777777" w:rsidR="00802063" w:rsidRDefault="00802063">
            <w:pPr>
              <w:tabs>
                <w:tab w:val="right" w:pos="8460"/>
              </w:tabs>
              <w:jc w:val="right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0C93" w14:textId="77777777" w:rsidR="00802063" w:rsidRDefault="00802063">
            <w:pPr>
              <w:tabs>
                <w:tab w:val="right" w:pos="8460"/>
              </w:tabs>
              <w:jc w:val="right"/>
              <w:rPr>
                <w:b/>
              </w:rPr>
            </w:pPr>
          </w:p>
        </w:tc>
      </w:tr>
      <w:tr w:rsidR="00802063" w14:paraId="7130D955" w14:textId="77777777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E9B21" w14:textId="77777777" w:rsidR="00802063" w:rsidRDefault="00802063">
            <w:pPr>
              <w:tabs>
                <w:tab w:val="right" w:pos="8460"/>
              </w:tabs>
              <w:jc w:val="both"/>
            </w:pPr>
            <w:r>
              <w:t>Bežné príjmy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1EC38" w14:textId="081F5027" w:rsidR="00802063" w:rsidRDefault="00A67448">
            <w:pPr>
              <w:tabs>
                <w:tab w:val="right" w:pos="8460"/>
              </w:tabs>
              <w:jc w:val="right"/>
            </w:pPr>
            <w:r>
              <w:t>1 </w:t>
            </w:r>
            <w:r w:rsidR="0034145A">
              <w:t>927</w:t>
            </w:r>
            <w:r>
              <w:t xml:space="preserve"> 76</w:t>
            </w:r>
            <w:r w:rsidR="0034145A">
              <w:t>3</w:t>
            </w:r>
            <w:r w:rsidR="00A86B5E"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01921" w14:textId="0BB88E88" w:rsidR="00802063" w:rsidRDefault="00A86B5E">
            <w:pPr>
              <w:tabs>
                <w:tab w:val="right" w:pos="8460"/>
              </w:tabs>
              <w:jc w:val="right"/>
            </w:pPr>
            <w:r>
              <w:t>1 </w:t>
            </w:r>
            <w:r w:rsidR="00A3311D">
              <w:t>866</w:t>
            </w:r>
            <w:r>
              <w:t> </w:t>
            </w:r>
            <w:r w:rsidR="00841E31">
              <w:t>699</w:t>
            </w:r>
            <w:r>
              <w:t>,</w:t>
            </w:r>
            <w:r w:rsidR="00841E31">
              <w:t>57</w:t>
            </w:r>
          </w:p>
        </w:tc>
      </w:tr>
      <w:tr w:rsidR="00802063" w14:paraId="5DECBA87" w14:textId="77777777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E839E" w14:textId="77777777" w:rsidR="00802063" w:rsidRDefault="00802063">
            <w:pPr>
              <w:tabs>
                <w:tab w:val="right" w:pos="8460"/>
              </w:tabs>
              <w:jc w:val="both"/>
            </w:pPr>
            <w:r>
              <w:t>Kapitálové príjmy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C3A6A" w14:textId="6C2CDD41" w:rsidR="00802063" w:rsidRDefault="00A86B5E">
            <w:pPr>
              <w:jc w:val="right"/>
              <w:outlineLvl w:val="0"/>
            </w:pPr>
            <w:r>
              <w:t>0</w:t>
            </w:r>
            <w:r w:rsidR="00D837AD"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9AB48" w14:textId="261B2E7C" w:rsidR="00802063" w:rsidRDefault="00A67448">
            <w:pPr>
              <w:jc w:val="right"/>
              <w:outlineLvl w:val="0"/>
            </w:pPr>
            <w:r>
              <w:t>1</w:t>
            </w:r>
            <w:r w:rsidR="00E167B3">
              <w:t>5</w:t>
            </w:r>
            <w:r>
              <w:t xml:space="preserve"> 8</w:t>
            </w:r>
            <w:r w:rsidR="00E167B3">
              <w:t>45</w:t>
            </w:r>
            <w:r w:rsidR="00A86B5E">
              <w:t>,00</w:t>
            </w:r>
          </w:p>
        </w:tc>
      </w:tr>
      <w:tr w:rsidR="00802063" w14:paraId="6B75092F" w14:textId="77777777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B0EC" w14:textId="30E93737" w:rsidR="00802063" w:rsidRPr="00D837AD" w:rsidRDefault="00D837AD">
            <w:pPr>
              <w:tabs>
                <w:tab w:val="right" w:pos="8460"/>
              </w:tabs>
              <w:jc w:val="both"/>
              <w:rPr>
                <w:color w:val="000000" w:themeColor="text1"/>
              </w:rPr>
            </w:pPr>
            <w:r w:rsidRPr="00D837AD">
              <w:rPr>
                <w:color w:val="000000" w:themeColor="text1"/>
              </w:rPr>
              <w:t>Príjmové finančné operácie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2C72" w14:textId="61A40ABA" w:rsidR="00802063" w:rsidRDefault="00D837AD">
            <w:pPr>
              <w:tabs>
                <w:tab w:val="right" w:pos="8460"/>
              </w:tabs>
              <w:jc w:val="right"/>
            </w:pPr>
            <w:r>
              <w:t>342 900,00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DBAB" w14:textId="4AB842FF" w:rsidR="00802063" w:rsidRDefault="004A70EF">
            <w:pPr>
              <w:tabs>
                <w:tab w:val="right" w:pos="8460"/>
              </w:tabs>
              <w:jc w:val="right"/>
            </w:pPr>
            <w:r>
              <w:t>229</w:t>
            </w:r>
            <w:r w:rsidR="00D837AD">
              <w:t> </w:t>
            </w:r>
            <w:r>
              <w:t>797</w:t>
            </w:r>
            <w:r w:rsidR="00D837AD">
              <w:t>,00</w:t>
            </w:r>
          </w:p>
        </w:tc>
      </w:tr>
      <w:tr w:rsidR="008C76E3" w14:paraId="0EF1144B" w14:textId="77777777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89FE" w14:textId="2153F361" w:rsidR="008C76E3" w:rsidRDefault="00471F40">
            <w:pPr>
              <w:tabs>
                <w:tab w:val="right" w:pos="8460"/>
              </w:tabs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>z</w:t>
            </w:r>
            <w:r w:rsidRPr="00471F40">
              <w:rPr>
                <w:color w:val="000000" w:themeColor="text1"/>
              </w:rPr>
              <w:t xml:space="preserve"> toho: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9B7A" w14:textId="77777777" w:rsidR="008C76E3" w:rsidRDefault="008C76E3">
            <w:pPr>
              <w:tabs>
                <w:tab w:val="right" w:pos="8460"/>
              </w:tabs>
              <w:jc w:val="right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9F17" w14:textId="77777777" w:rsidR="008C76E3" w:rsidRDefault="008C76E3">
            <w:pPr>
              <w:tabs>
                <w:tab w:val="right" w:pos="8460"/>
              </w:tabs>
              <w:jc w:val="right"/>
            </w:pPr>
          </w:p>
        </w:tc>
      </w:tr>
      <w:tr w:rsidR="004A70EF" w14:paraId="246C4E4F" w14:textId="77777777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944C" w14:textId="2E991781" w:rsidR="004A70EF" w:rsidRDefault="00D92169">
            <w:pPr>
              <w:tabs>
                <w:tab w:val="right" w:pos="846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Krytie kapitálových výdavkov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FF81" w14:textId="76D82FB7" w:rsidR="004A70EF" w:rsidRDefault="00D92169">
            <w:pPr>
              <w:tabs>
                <w:tab w:val="right" w:pos="8460"/>
              </w:tabs>
              <w:jc w:val="right"/>
            </w:pPr>
            <w:r>
              <w:t>342 900,00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C4D0" w14:textId="777D53A5" w:rsidR="004A70EF" w:rsidRDefault="00D92169">
            <w:pPr>
              <w:tabs>
                <w:tab w:val="right" w:pos="8460"/>
              </w:tabs>
              <w:jc w:val="right"/>
            </w:pPr>
            <w:r>
              <w:t>160 605,00</w:t>
            </w:r>
          </w:p>
        </w:tc>
      </w:tr>
      <w:tr w:rsidR="00471F40" w14:paraId="3FACD774" w14:textId="77777777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7087" w14:textId="09E2F798" w:rsidR="00471F40" w:rsidRPr="00EE3D0D" w:rsidRDefault="00EE3D0D">
            <w:pPr>
              <w:tabs>
                <w:tab w:val="right" w:pos="8460"/>
              </w:tabs>
              <w:jc w:val="both"/>
              <w:rPr>
                <w:color w:val="FF0000"/>
              </w:rPr>
            </w:pPr>
            <w:r w:rsidRPr="00EE3D0D">
              <w:rPr>
                <w:color w:val="000000" w:themeColor="text1"/>
              </w:rPr>
              <w:t>Návratná finančná výpomoc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DE10" w14:textId="64B1A30F" w:rsidR="00471F40" w:rsidRDefault="005770DD">
            <w:pPr>
              <w:tabs>
                <w:tab w:val="right" w:pos="8460"/>
              </w:tabs>
              <w:jc w:val="right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B865" w14:textId="6986793B" w:rsidR="00471F40" w:rsidRDefault="005770DD">
            <w:pPr>
              <w:tabs>
                <w:tab w:val="right" w:pos="8460"/>
              </w:tabs>
              <w:jc w:val="right"/>
            </w:pPr>
            <w:r>
              <w:t>69 192,00</w:t>
            </w:r>
          </w:p>
        </w:tc>
      </w:tr>
      <w:tr w:rsidR="00471F40" w14:paraId="11786DB3" w14:textId="77777777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2AE3" w14:textId="77777777" w:rsidR="00471F40" w:rsidRDefault="00471F40">
            <w:pPr>
              <w:tabs>
                <w:tab w:val="right" w:pos="8460"/>
              </w:tabs>
              <w:jc w:val="both"/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119D" w14:textId="77777777" w:rsidR="00471F40" w:rsidRDefault="00471F40">
            <w:pPr>
              <w:tabs>
                <w:tab w:val="right" w:pos="8460"/>
              </w:tabs>
              <w:jc w:val="right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BB5A" w14:textId="77777777" w:rsidR="00471F40" w:rsidRDefault="00471F40">
            <w:pPr>
              <w:tabs>
                <w:tab w:val="right" w:pos="8460"/>
              </w:tabs>
              <w:jc w:val="right"/>
            </w:pPr>
          </w:p>
        </w:tc>
      </w:tr>
      <w:tr w:rsidR="00802063" w14:paraId="1D648989" w14:textId="77777777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3EE36A8" w14:textId="77777777" w:rsidR="00802063" w:rsidRDefault="00802063">
            <w:pPr>
              <w:tabs>
                <w:tab w:val="right" w:pos="8460"/>
              </w:tabs>
              <w:jc w:val="both"/>
              <w:rPr>
                <w:b/>
              </w:rPr>
            </w:pPr>
            <w:r>
              <w:rPr>
                <w:b/>
              </w:rPr>
              <w:t>Výdavky celkom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4B371C4" w14:textId="2406C551" w:rsidR="00802063" w:rsidRDefault="0001377C" w:rsidP="00A86B5E">
            <w:pPr>
              <w:tabs>
                <w:tab w:val="right" w:pos="8460"/>
              </w:tabs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A86B5E">
              <w:rPr>
                <w:b/>
              </w:rPr>
              <w:t> </w:t>
            </w:r>
            <w:r>
              <w:rPr>
                <w:b/>
              </w:rPr>
              <w:t>270</w:t>
            </w:r>
            <w:r w:rsidR="00A86B5E">
              <w:rPr>
                <w:b/>
              </w:rPr>
              <w:t> </w:t>
            </w:r>
            <w:r w:rsidR="00831B5A">
              <w:rPr>
                <w:b/>
              </w:rPr>
              <w:t>6</w:t>
            </w:r>
            <w:r>
              <w:rPr>
                <w:b/>
              </w:rPr>
              <w:t>63</w:t>
            </w:r>
            <w:r w:rsidR="00A86B5E">
              <w:rPr>
                <w:b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32068E2" w14:textId="247B8317" w:rsidR="00802063" w:rsidRDefault="00D81E40">
            <w:pPr>
              <w:tabs>
                <w:tab w:val="right" w:pos="8460"/>
              </w:tabs>
              <w:jc w:val="right"/>
              <w:rPr>
                <w:b/>
              </w:rPr>
            </w:pPr>
            <w:r>
              <w:rPr>
                <w:b/>
              </w:rPr>
              <w:t>2 112 34</w:t>
            </w:r>
            <w:r w:rsidR="00B449D6">
              <w:rPr>
                <w:b/>
              </w:rPr>
              <w:t>1</w:t>
            </w:r>
            <w:r w:rsidR="00A86B5E">
              <w:rPr>
                <w:b/>
              </w:rPr>
              <w:t>,</w:t>
            </w:r>
            <w:r w:rsidR="00B449D6">
              <w:rPr>
                <w:b/>
              </w:rPr>
              <w:t>57</w:t>
            </w:r>
          </w:p>
        </w:tc>
      </w:tr>
      <w:tr w:rsidR="00802063" w14:paraId="6DE668AE" w14:textId="77777777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D01AB" w14:textId="4A2F1FB3" w:rsidR="00802063" w:rsidRDefault="00802063">
            <w:pPr>
              <w:tabs>
                <w:tab w:val="right" w:pos="8460"/>
              </w:tabs>
              <w:jc w:val="both"/>
            </w:pPr>
            <w:r>
              <w:t>z toho: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E019" w14:textId="77777777" w:rsidR="00802063" w:rsidRDefault="00802063">
            <w:pPr>
              <w:tabs>
                <w:tab w:val="right" w:pos="8460"/>
              </w:tabs>
              <w:jc w:val="right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1D43" w14:textId="77777777" w:rsidR="00802063" w:rsidRDefault="00802063">
            <w:pPr>
              <w:tabs>
                <w:tab w:val="right" w:pos="8460"/>
              </w:tabs>
              <w:jc w:val="right"/>
              <w:rPr>
                <w:b/>
              </w:rPr>
            </w:pPr>
          </w:p>
        </w:tc>
      </w:tr>
      <w:tr w:rsidR="00802063" w14:paraId="6AFB4CE4" w14:textId="77777777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AD725" w14:textId="77777777" w:rsidR="00802063" w:rsidRDefault="00802063">
            <w:pPr>
              <w:tabs>
                <w:tab w:val="right" w:pos="8460"/>
              </w:tabs>
              <w:jc w:val="both"/>
            </w:pPr>
            <w:r>
              <w:t>Bežné výdavky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C6AB4" w14:textId="609FD6B9" w:rsidR="00802063" w:rsidRDefault="00A86B5E" w:rsidP="00831B5A">
            <w:pPr>
              <w:tabs>
                <w:tab w:val="right" w:pos="8460"/>
              </w:tabs>
              <w:jc w:val="right"/>
            </w:pPr>
            <w:r>
              <w:t>1</w:t>
            </w:r>
            <w:r w:rsidR="009675A9">
              <w:t> 927 763</w:t>
            </w:r>
            <w: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4113" w14:textId="248CBBE2" w:rsidR="00802063" w:rsidRDefault="00A86B5E">
            <w:pPr>
              <w:tabs>
                <w:tab w:val="right" w:pos="8460"/>
              </w:tabs>
              <w:jc w:val="right"/>
            </w:pPr>
            <w:r>
              <w:t>1 </w:t>
            </w:r>
            <w:r w:rsidR="00923B22">
              <w:t>935</w:t>
            </w:r>
            <w:r>
              <w:t> </w:t>
            </w:r>
            <w:r w:rsidR="00923B22">
              <w:t>89</w:t>
            </w:r>
            <w:r w:rsidR="00D65BBB">
              <w:t>1</w:t>
            </w:r>
            <w:r>
              <w:t>,</w:t>
            </w:r>
            <w:r w:rsidR="00D65BBB">
              <w:t>57</w:t>
            </w:r>
          </w:p>
        </w:tc>
      </w:tr>
      <w:tr w:rsidR="00802063" w14:paraId="3F75E2CB" w14:textId="77777777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1C29C" w14:textId="77777777" w:rsidR="00802063" w:rsidRDefault="00802063">
            <w:pPr>
              <w:tabs>
                <w:tab w:val="right" w:pos="8460"/>
              </w:tabs>
              <w:jc w:val="both"/>
            </w:pPr>
            <w:r>
              <w:t>Kapitálové výdavky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3B736" w14:textId="17ABA949" w:rsidR="00802063" w:rsidRDefault="00923B22">
            <w:pPr>
              <w:tabs>
                <w:tab w:val="right" w:pos="8460"/>
              </w:tabs>
              <w:jc w:val="right"/>
            </w:pPr>
            <w:r>
              <w:t>342</w:t>
            </w:r>
            <w:r w:rsidR="00A86B5E">
              <w:t> </w:t>
            </w:r>
            <w:r>
              <w:t>9</w:t>
            </w:r>
            <w:r w:rsidR="00A86B5E"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8529B" w14:textId="77BAB7F2" w:rsidR="00802063" w:rsidRDefault="00CD27DD">
            <w:pPr>
              <w:tabs>
                <w:tab w:val="right" w:pos="8460"/>
              </w:tabs>
              <w:jc w:val="right"/>
            </w:pPr>
            <w:r>
              <w:t>176</w:t>
            </w:r>
            <w:r w:rsidR="0051053E">
              <w:t> </w:t>
            </w:r>
            <w:r>
              <w:t>45</w:t>
            </w:r>
            <w:r w:rsidR="0051053E">
              <w:t>0,00</w:t>
            </w:r>
          </w:p>
        </w:tc>
      </w:tr>
      <w:tr w:rsidR="00D837AD" w14:paraId="1B4032EF" w14:textId="77777777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DE68" w14:textId="5916BF1A" w:rsidR="00D837AD" w:rsidRDefault="00D837AD">
            <w:pPr>
              <w:tabs>
                <w:tab w:val="right" w:pos="8460"/>
              </w:tabs>
              <w:jc w:val="both"/>
            </w:pPr>
            <w:r>
              <w:t>Výdavkové finančné operácie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3192" w14:textId="1CFBC419" w:rsidR="00D837AD" w:rsidRDefault="00D837AD">
            <w:pPr>
              <w:tabs>
                <w:tab w:val="right" w:pos="8460"/>
              </w:tabs>
              <w:jc w:val="right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7632" w14:textId="06D572F1" w:rsidR="00D837AD" w:rsidRDefault="00D837AD">
            <w:pPr>
              <w:tabs>
                <w:tab w:val="right" w:pos="8460"/>
              </w:tabs>
              <w:jc w:val="right"/>
            </w:pPr>
            <w:r>
              <w:t>0,00</w:t>
            </w:r>
          </w:p>
        </w:tc>
      </w:tr>
    </w:tbl>
    <w:p w14:paraId="68570BA3" w14:textId="77777777" w:rsidR="00E57AB9" w:rsidRDefault="00E57AB9" w:rsidP="00802063">
      <w:pPr>
        <w:jc w:val="both"/>
        <w:rPr>
          <w:b/>
          <w:sz w:val="28"/>
          <w:szCs w:val="28"/>
          <w:shd w:val="clear" w:color="auto" w:fill="C2D69B"/>
        </w:rPr>
      </w:pPr>
    </w:p>
    <w:p w14:paraId="6E665BB5" w14:textId="14AFACB9" w:rsidR="00802063" w:rsidRDefault="00E57AB9" w:rsidP="00C82305">
      <w:pPr>
        <w:shd w:val="clear" w:color="auto" w:fill="C2D69B"/>
        <w:jc w:val="both"/>
        <w:rPr>
          <w:b/>
          <w:sz w:val="28"/>
          <w:szCs w:val="28"/>
        </w:rPr>
      </w:pPr>
      <w:r w:rsidRPr="00C82305">
        <w:rPr>
          <w:b/>
          <w:sz w:val="28"/>
          <w:szCs w:val="28"/>
        </w:rPr>
        <w:lastRenderedPageBreak/>
        <w:t xml:space="preserve">2. </w:t>
      </w:r>
      <w:r w:rsidR="00802063" w:rsidRPr="00C82305">
        <w:rPr>
          <w:b/>
          <w:sz w:val="28"/>
          <w:szCs w:val="28"/>
        </w:rPr>
        <w:t>Rozbor plnenia príjmov za rok 20</w:t>
      </w:r>
      <w:r w:rsidR="00EA1D68" w:rsidRPr="00C82305">
        <w:rPr>
          <w:b/>
          <w:sz w:val="28"/>
          <w:szCs w:val="28"/>
        </w:rPr>
        <w:t>20</w:t>
      </w:r>
      <w:r w:rsidR="00802063">
        <w:rPr>
          <w:b/>
          <w:sz w:val="28"/>
          <w:szCs w:val="28"/>
        </w:rPr>
        <w:t xml:space="preserve"> </w:t>
      </w:r>
      <w:r w:rsidR="00802063" w:rsidRPr="00C82305">
        <w:rPr>
          <w:b/>
          <w:sz w:val="28"/>
          <w:szCs w:val="28"/>
        </w:rPr>
        <w:t>(v EUR)</w:t>
      </w:r>
    </w:p>
    <w:p w14:paraId="67D91361" w14:textId="77777777" w:rsidR="00802063" w:rsidRDefault="00802063" w:rsidP="00802063">
      <w:pPr>
        <w:jc w:val="both"/>
        <w:rPr>
          <w:b/>
        </w:rPr>
      </w:pPr>
    </w:p>
    <w:p w14:paraId="0DC96E59" w14:textId="3F219E12" w:rsidR="00653174" w:rsidRDefault="00802063" w:rsidP="00802063">
      <w:pPr>
        <w:rPr>
          <w:b/>
        </w:rPr>
      </w:pPr>
      <w:r>
        <w:rPr>
          <w:b/>
        </w:rPr>
        <w:t>Príjmy celkom – bežné, kapitálové a finančné operácie</w:t>
      </w:r>
    </w:p>
    <w:p w14:paraId="07B9EE94" w14:textId="77777777" w:rsidR="00C82305" w:rsidRDefault="00C82305" w:rsidP="00802063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958"/>
        <w:gridCol w:w="3156"/>
      </w:tblGrid>
      <w:tr w:rsidR="00802063" w14:paraId="130F039F" w14:textId="77777777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9AF459" w14:textId="6C4BF890" w:rsidR="00802063" w:rsidRDefault="00802063" w:rsidP="00A86B5E">
            <w:pPr>
              <w:jc w:val="center"/>
              <w:rPr>
                <w:b/>
              </w:rPr>
            </w:pPr>
            <w:r>
              <w:rPr>
                <w:b/>
              </w:rPr>
              <w:t>Schválený rozpočet na rok 20</w:t>
            </w:r>
            <w:r w:rsidR="00EA1D68">
              <w:rPr>
                <w:b/>
              </w:rPr>
              <w:t>20</w:t>
            </w:r>
            <w:r>
              <w:rPr>
                <w:b/>
              </w:rPr>
              <w:t xml:space="preserve">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9CADA8" w14:textId="53E3CAF6" w:rsidR="00802063" w:rsidRDefault="00802063" w:rsidP="002A1020">
            <w:pPr>
              <w:jc w:val="center"/>
              <w:rPr>
                <w:b/>
              </w:rPr>
            </w:pPr>
            <w:r>
              <w:rPr>
                <w:b/>
              </w:rPr>
              <w:t>Skutočnosť k 31.12.20</w:t>
            </w:r>
            <w:r w:rsidR="00EA1D68">
              <w:rPr>
                <w:b/>
              </w:rPr>
              <w:t>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7BEF022" w14:textId="77777777"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% plnenia</w:t>
            </w:r>
          </w:p>
        </w:tc>
      </w:tr>
      <w:tr w:rsidR="00802063" w14:paraId="6ACDF68A" w14:textId="77777777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AB83D" w14:textId="2AADF79B" w:rsidR="00802063" w:rsidRDefault="00191F5A" w:rsidP="002A1020">
            <w:pPr>
              <w:jc w:val="center"/>
            </w:pPr>
            <w:r>
              <w:t>2</w:t>
            </w:r>
            <w:r w:rsidR="00A42B32">
              <w:t> </w:t>
            </w:r>
            <w:r w:rsidR="007E3235">
              <w:t>112</w:t>
            </w:r>
            <w:r w:rsidR="00A42B32">
              <w:t xml:space="preserve"> </w:t>
            </w:r>
            <w:r w:rsidR="007E3235">
              <w:t>34</w:t>
            </w:r>
            <w:r w:rsidR="00B449D6">
              <w:t>1</w:t>
            </w:r>
            <w:r w:rsidR="00A42B32">
              <w:t>,</w:t>
            </w:r>
            <w:r w:rsidR="00B449D6">
              <w:t>57</w:t>
            </w:r>
          </w:p>
          <w:p w14:paraId="304ACEF5" w14:textId="77777777" w:rsidR="00A42B32" w:rsidRDefault="00A42B32" w:rsidP="002A1020">
            <w:pPr>
              <w:jc w:val="center"/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25BD4" w14:textId="5BB9B71C" w:rsidR="00802063" w:rsidRDefault="00C63C34" w:rsidP="007E3235">
            <w:pPr>
              <w:jc w:val="center"/>
            </w:pPr>
            <w:r>
              <w:t>2</w:t>
            </w:r>
            <w:r w:rsidR="007E3235">
              <w:t> 035 00</w:t>
            </w:r>
            <w:r w:rsidR="00B449D6">
              <w:t>4</w:t>
            </w:r>
            <w:r w:rsidR="007E3235">
              <w:t>,</w:t>
            </w:r>
            <w:r w:rsidR="00B449D6">
              <w:t>85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B127" w14:textId="099301E6" w:rsidR="00802063" w:rsidRDefault="00191F5A">
            <w:pPr>
              <w:jc w:val="center"/>
            </w:pPr>
            <w:r>
              <w:t>9</w:t>
            </w:r>
            <w:r w:rsidR="007E3235">
              <w:t>6</w:t>
            </w:r>
            <w:r w:rsidR="002A1020">
              <w:t>,</w:t>
            </w:r>
            <w:r w:rsidR="007E3235">
              <w:t>3</w:t>
            </w:r>
          </w:p>
        </w:tc>
      </w:tr>
    </w:tbl>
    <w:p w14:paraId="7A77F002" w14:textId="77777777" w:rsidR="00802063" w:rsidRDefault="00802063" w:rsidP="00802063">
      <w:pPr>
        <w:rPr>
          <w:b/>
        </w:rPr>
      </w:pPr>
    </w:p>
    <w:p w14:paraId="663F81DF" w14:textId="1DAC7D3C" w:rsidR="00802063" w:rsidRDefault="00802063" w:rsidP="00802063">
      <w:pPr>
        <w:jc w:val="both"/>
      </w:pPr>
      <w:r>
        <w:t xml:space="preserve">Z rozpočtovaných celkových príjmov  v sume </w:t>
      </w:r>
      <w:r w:rsidR="00191F5A">
        <w:t>2</w:t>
      </w:r>
      <w:r w:rsidR="002A1020">
        <w:t> </w:t>
      </w:r>
      <w:r w:rsidR="00191F5A">
        <w:t>1</w:t>
      </w:r>
      <w:r w:rsidR="007E3235">
        <w:t>12</w:t>
      </w:r>
      <w:r w:rsidR="002A1020">
        <w:t xml:space="preserve"> </w:t>
      </w:r>
      <w:r w:rsidR="00191F5A">
        <w:t>3</w:t>
      </w:r>
      <w:r w:rsidR="007E3235">
        <w:t>4</w:t>
      </w:r>
      <w:r w:rsidR="00B449D6">
        <w:t>1</w:t>
      </w:r>
      <w:r>
        <w:t>,</w:t>
      </w:r>
      <w:r w:rsidR="00B449D6">
        <w:t>57</w:t>
      </w:r>
      <w:r>
        <w:t xml:space="preserve"> EUR bol k 31.12.20</w:t>
      </w:r>
      <w:r w:rsidR="007E3235">
        <w:t>20</w:t>
      </w:r>
      <w:r>
        <w:t xml:space="preserve"> skutočný príjem </w:t>
      </w:r>
      <w:r w:rsidR="007E3235">
        <w:t>2</w:t>
      </w:r>
      <w:r w:rsidR="002A1020">
        <w:t> </w:t>
      </w:r>
      <w:r w:rsidR="007E3235">
        <w:t>035</w:t>
      </w:r>
      <w:r w:rsidR="002A1020">
        <w:t> </w:t>
      </w:r>
      <w:r w:rsidR="007E3235">
        <w:t>00</w:t>
      </w:r>
      <w:r w:rsidR="00B449D6">
        <w:t>4</w:t>
      </w:r>
      <w:r w:rsidR="002A1020">
        <w:t>,</w:t>
      </w:r>
      <w:r w:rsidR="00B449D6">
        <w:t>85</w:t>
      </w:r>
      <w:r>
        <w:t xml:space="preserve"> EUR, čo predstavuje  </w:t>
      </w:r>
      <w:r w:rsidR="00191F5A">
        <w:t>9</w:t>
      </w:r>
      <w:r w:rsidR="007E3235">
        <w:t>6</w:t>
      </w:r>
      <w:r>
        <w:t>,</w:t>
      </w:r>
      <w:r w:rsidR="007E3235">
        <w:t>3</w:t>
      </w:r>
      <w:r>
        <w:t xml:space="preserve"> % plnenie. </w:t>
      </w:r>
    </w:p>
    <w:p w14:paraId="2D663FAC" w14:textId="77777777" w:rsidR="00802063" w:rsidRDefault="00802063" w:rsidP="00802063">
      <w:pPr>
        <w:jc w:val="both"/>
        <w:rPr>
          <w:color w:val="FF0000"/>
        </w:rPr>
      </w:pPr>
    </w:p>
    <w:p w14:paraId="46A58665" w14:textId="77777777" w:rsidR="00802063" w:rsidRDefault="00802063" w:rsidP="00802063">
      <w:pPr>
        <w:jc w:val="both"/>
        <w:rPr>
          <w:i/>
        </w:rPr>
      </w:pPr>
      <w:r>
        <w:rPr>
          <w:i/>
        </w:rPr>
        <w:t xml:space="preserve">Údaje o plnení rozpočtu príjmov sú Prílohou č. 1  Záverečného účtu. </w:t>
      </w:r>
    </w:p>
    <w:p w14:paraId="5721B385" w14:textId="77777777" w:rsidR="00D4247D" w:rsidRDefault="00D4247D" w:rsidP="00802063">
      <w:pPr>
        <w:rPr>
          <w:b/>
        </w:rPr>
      </w:pPr>
    </w:p>
    <w:p w14:paraId="42F0E58F" w14:textId="77777777" w:rsidR="00802063" w:rsidRDefault="00802063" w:rsidP="00802063">
      <w:pPr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Bežné príjmy</w:t>
      </w:r>
    </w:p>
    <w:p w14:paraId="2EA37C89" w14:textId="77777777" w:rsidR="00802063" w:rsidRDefault="00802063" w:rsidP="00802063">
      <w:pPr>
        <w:rPr>
          <w:b/>
          <w:color w:val="FF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958"/>
        <w:gridCol w:w="3156"/>
      </w:tblGrid>
      <w:tr w:rsidR="00802063" w14:paraId="330D4210" w14:textId="77777777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ED6896" w14:textId="02B6C11E" w:rsidR="00802063" w:rsidRDefault="00802063" w:rsidP="002A1020">
            <w:pPr>
              <w:jc w:val="center"/>
              <w:rPr>
                <w:b/>
              </w:rPr>
            </w:pPr>
            <w:r>
              <w:rPr>
                <w:b/>
              </w:rPr>
              <w:t>Schválený rozpočet na rok 20</w:t>
            </w:r>
            <w:r w:rsidR="007E3235">
              <w:rPr>
                <w:b/>
              </w:rPr>
              <w:t>20</w:t>
            </w:r>
            <w:r>
              <w:rPr>
                <w:b/>
              </w:rPr>
              <w:t xml:space="preserve">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D23402" w14:textId="102F0735" w:rsidR="00802063" w:rsidRDefault="00802063" w:rsidP="002A1020">
            <w:pPr>
              <w:jc w:val="center"/>
              <w:rPr>
                <w:b/>
              </w:rPr>
            </w:pPr>
            <w:r>
              <w:rPr>
                <w:b/>
              </w:rPr>
              <w:t>Skutočnosť k 31.12.20</w:t>
            </w:r>
            <w:r w:rsidR="007E3235">
              <w:rPr>
                <w:b/>
              </w:rPr>
              <w:t>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2211B0" w14:textId="77777777"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% plnenia</w:t>
            </w:r>
          </w:p>
        </w:tc>
      </w:tr>
      <w:tr w:rsidR="00802063" w14:paraId="67230D5A" w14:textId="77777777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C3156" w14:textId="41377173" w:rsidR="00802063" w:rsidRDefault="00802063" w:rsidP="002A1020">
            <w:pPr>
              <w:jc w:val="center"/>
            </w:pPr>
            <w:r>
              <w:t>1</w:t>
            </w:r>
            <w:r w:rsidR="002A1020">
              <w:t> </w:t>
            </w:r>
            <w:r w:rsidR="00E405D0">
              <w:t>866</w:t>
            </w:r>
            <w:r w:rsidR="002A1020">
              <w:t xml:space="preserve"> </w:t>
            </w:r>
            <w:r w:rsidR="00E52D22">
              <w:t>699</w:t>
            </w:r>
            <w:r>
              <w:t>,</w:t>
            </w:r>
            <w:r w:rsidR="00E52D22">
              <w:t>57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7BB2" w14:textId="3DB228B4" w:rsidR="00802063" w:rsidRDefault="00802063" w:rsidP="002A1020">
            <w:pPr>
              <w:jc w:val="center"/>
            </w:pPr>
            <w:r>
              <w:t>1</w:t>
            </w:r>
            <w:r w:rsidR="002A1020">
              <w:t> </w:t>
            </w:r>
            <w:r w:rsidR="00110275">
              <w:t>845</w:t>
            </w:r>
            <w:r w:rsidR="002A1020">
              <w:t> </w:t>
            </w:r>
            <w:r w:rsidR="00110275">
              <w:t>669</w:t>
            </w:r>
            <w:r w:rsidR="002A1020">
              <w:t>,</w:t>
            </w:r>
            <w:r w:rsidR="00EB41E4">
              <w:t>23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F3223" w14:textId="1EA8A908" w:rsidR="00802063" w:rsidRDefault="00802063" w:rsidP="002A1020">
            <w:pPr>
              <w:jc w:val="center"/>
            </w:pPr>
            <w:r>
              <w:t>9</w:t>
            </w:r>
            <w:r w:rsidR="00263CC2">
              <w:t>8</w:t>
            </w:r>
            <w:r>
              <w:t>,</w:t>
            </w:r>
            <w:r w:rsidR="00263CC2">
              <w:t>9</w:t>
            </w:r>
          </w:p>
        </w:tc>
      </w:tr>
    </w:tbl>
    <w:p w14:paraId="46C42F14" w14:textId="77777777" w:rsidR="00802063" w:rsidRDefault="00802063" w:rsidP="00802063">
      <w:pPr>
        <w:rPr>
          <w:b/>
          <w:color w:val="FF0000"/>
        </w:rPr>
      </w:pPr>
    </w:p>
    <w:p w14:paraId="6F4EF5FE" w14:textId="7CB385B5" w:rsidR="00802063" w:rsidRDefault="00802063" w:rsidP="00802063">
      <w:pPr>
        <w:jc w:val="both"/>
      </w:pPr>
      <w:r>
        <w:t>Z rozpočtovaných bežných príjmov v sume 1</w:t>
      </w:r>
      <w:r w:rsidR="002A1020">
        <w:t> </w:t>
      </w:r>
      <w:r w:rsidR="00263CC2">
        <w:t>866</w:t>
      </w:r>
      <w:r w:rsidR="002A1020">
        <w:t xml:space="preserve"> </w:t>
      </w:r>
      <w:r w:rsidR="00EB41E4">
        <w:t>699</w:t>
      </w:r>
      <w:r>
        <w:t>,</w:t>
      </w:r>
      <w:r w:rsidR="00203654">
        <w:t>57</w:t>
      </w:r>
      <w:r>
        <w:t xml:space="preserve">  EUR bol k 31.12.20</w:t>
      </w:r>
      <w:r w:rsidR="00263CC2">
        <w:t>20</w:t>
      </w:r>
      <w:r>
        <w:t xml:space="preserve">  skutočný príjem 1</w:t>
      </w:r>
      <w:r w:rsidR="002A1020">
        <w:t> </w:t>
      </w:r>
      <w:r w:rsidR="00263CC2">
        <w:t>845</w:t>
      </w:r>
      <w:r w:rsidR="002A1020">
        <w:t> </w:t>
      </w:r>
      <w:r w:rsidR="00263CC2">
        <w:t>669</w:t>
      </w:r>
      <w:r w:rsidR="002A1020">
        <w:t>,</w:t>
      </w:r>
      <w:r w:rsidR="00203654">
        <w:t>23</w:t>
      </w:r>
      <w:r>
        <w:t xml:space="preserve"> EUR, čo predstavuje  9</w:t>
      </w:r>
      <w:r w:rsidR="00263CC2">
        <w:t>8</w:t>
      </w:r>
      <w:r>
        <w:t>,</w:t>
      </w:r>
      <w:r w:rsidR="00263CC2">
        <w:t>9</w:t>
      </w:r>
      <w:r>
        <w:t xml:space="preserve"> % plnenie. </w:t>
      </w:r>
    </w:p>
    <w:p w14:paraId="43400869" w14:textId="77777777" w:rsidR="00802063" w:rsidRDefault="00802063" w:rsidP="00802063">
      <w:pPr>
        <w:ind w:left="284"/>
      </w:pPr>
    </w:p>
    <w:p w14:paraId="0A8F76CB" w14:textId="77777777" w:rsidR="00802063" w:rsidRDefault="00802063" w:rsidP="00802063">
      <w:pPr>
        <w:numPr>
          <w:ilvl w:val="0"/>
          <w:numId w:val="4"/>
        </w:numPr>
        <w:ind w:left="284" w:hanging="284"/>
        <w:rPr>
          <w:b/>
        </w:rPr>
      </w:pPr>
      <w:r>
        <w:rPr>
          <w:b/>
        </w:rPr>
        <w:t xml:space="preserve">daňové príjmy </w:t>
      </w:r>
    </w:p>
    <w:p w14:paraId="3CCD0AA2" w14:textId="77777777" w:rsidR="00802063" w:rsidRDefault="00802063" w:rsidP="00802063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3"/>
        <w:gridCol w:w="2957"/>
        <w:gridCol w:w="3154"/>
      </w:tblGrid>
      <w:tr w:rsidR="00802063" w14:paraId="7BA79048" w14:textId="77777777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1DCE3B" w14:textId="5881F017" w:rsidR="00802063" w:rsidRDefault="00802063" w:rsidP="002A1020">
            <w:pPr>
              <w:jc w:val="center"/>
              <w:rPr>
                <w:b/>
              </w:rPr>
            </w:pPr>
            <w:r>
              <w:rPr>
                <w:b/>
              </w:rPr>
              <w:t>Schválený rozpočet na rok 20</w:t>
            </w:r>
            <w:r w:rsidR="00585DFF">
              <w:rPr>
                <w:b/>
              </w:rPr>
              <w:t>20</w:t>
            </w:r>
            <w:r>
              <w:rPr>
                <w:b/>
              </w:rPr>
              <w:t xml:space="preserve">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7D7E0F" w14:textId="18BDAC82" w:rsidR="00802063" w:rsidRDefault="00802063" w:rsidP="002A1020">
            <w:pPr>
              <w:jc w:val="center"/>
              <w:rPr>
                <w:b/>
              </w:rPr>
            </w:pPr>
            <w:r>
              <w:rPr>
                <w:b/>
              </w:rPr>
              <w:t>Skutočnosť k 31.12.20</w:t>
            </w:r>
            <w:r w:rsidR="00585DFF">
              <w:rPr>
                <w:b/>
              </w:rPr>
              <w:t>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59CA02" w14:textId="77777777"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% plnenia</w:t>
            </w:r>
          </w:p>
        </w:tc>
      </w:tr>
      <w:tr w:rsidR="00802063" w14:paraId="07AA34FA" w14:textId="77777777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70706" w14:textId="4DB381C2" w:rsidR="00802063" w:rsidRDefault="005F2B1E">
            <w:pPr>
              <w:jc w:val="center"/>
            </w:pPr>
            <w:r>
              <w:t>1 2</w:t>
            </w:r>
            <w:r w:rsidR="00006285">
              <w:t>02</w:t>
            </w:r>
            <w:r w:rsidR="002A1020">
              <w:t> </w:t>
            </w:r>
            <w:r w:rsidR="00006285">
              <w:t>132</w:t>
            </w:r>
            <w:r w:rsidR="002A1020">
              <w:t>,00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56E89" w14:textId="79CECF4E" w:rsidR="00802063" w:rsidRDefault="00006285">
            <w:pPr>
              <w:jc w:val="center"/>
            </w:pPr>
            <w:r>
              <w:t>1 229</w:t>
            </w:r>
            <w:r w:rsidR="002A1020">
              <w:t> </w:t>
            </w:r>
            <w:r>
              <w:t>940</w:t>
            </w:r>
            <w:r w:rsidR="002A1020">
              <w:t>,00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E5330" w14:textId="05C656EE" w:rsidR="00802063" w:rsidRPr="00FA026E" w:rsidRDefault="00802063">
            <w:pPr>
              <w:jc w:val="center"/>
            </w:pPr>
            <w:r w:rsidRPr="00FA026E">
              <w:t>10</w:t>
            </w:r>
            <w:r w:rsidR="00006285">
              <w:t>2</w:t>
            </w:r>
            <w:r w:rsidRPr="00FA026E">
              <w:t>,</w:t>
            </w:r>
            <w:r w:rsidR="00006285">
              <w:t>3</w:t>
            </w:r>
          </w:p>
        </w:tc>
      </w:tr>
    </w:tbl>
    <w:p w14:paraId="27BF1AD0" w14:textId="77777777" w:rsidR="00802063" w:rsidRDefault="00802063" w:rsidP="00802063">
      <w:pPr>
        <w:jc w:val="both"/>
        <w:rPr>
          <w:b/>
        </w:rPr>
      </w:pPr>
    </w:p>
    <w:p w14:paraId="697455AE" w14:textId="75258DC2" w:rsidR="00802063" w:rsidRDefault="00802063" w:rsidP="00802063">
      <w:pPr>
        <w:jc w:val="both"/>
        <w:rPr>
          <w:b/>
        </w:rPr>
      </w:pPr>
      <w:r>
        <w:rPr>
          <w:b/>
        </w:rPr>
        <w:t xml:space="preserve">Výnos dane z príjmov fyzických osôb poukázaný územnej samospráve </w:t>
      </w:r>
      <w:r w:rsidR="004D0705">
        <w:rPr>
          <w:b/>
        </w:rPr>
        <w:t xml:space="preserve">– </w:t>
      </w:r>
      <w:r>
        <w:rPr>
          <w:b/>
        </w:rPr>
        <w:t xml:space="preserve">podielová daň         </w:t>
      </w:r>
      <w:r w:rsidR="004D0705">
        <w:rPr>
          <w:b/>
        </w:rPr>
        <w:t>–</w:t>
      </w:r>
      <w:r>
        <w:rPr>
          <w:b/>
        </w:rPr>
        <w:t xml:space="preserve"> </w:t>
      </w:r>
      <w:r>
        <w:rPr>
          <w:b/>
          <w:i/>
        </w:rPr>
        <w:t>položka 111</w:t>
      </w:r>
      <w:r>
        <w:rPr>
          <w:b/>
        </w:rPr>
        <w:t xml:space="preserve"> </w:t>
      </w:r>
    </w:p>
    <w:p w14:paraId="2F07F64A" w14:textId="274DD1E8" w:rsidR="005877F0" w:rsidRDefault="00802063" w:rsidP="00802063">
      <w:pPr>
        <w:jc w:val="both"/>
      </w:pPr>
      <w:r>
        <w:t xml:space="preserve">Z rozpočtovaných príjmov v sume </w:t>
      </w:r>
      <w:r w:rsidR="00006285">
        <w:t>1 </w:t>
      </w:r>
      <w:r w:rsidR="002A26DC">
        <w:t>189</w:t>
      </w:r>
      <w:r w:rsidR="00006285">
        <w:t xml:space="preserve"> </w:t>
      </w:r>
      <w:r w:rsidR="002A26DC">
        <w:t>364</w:t>
      </w:r>
      <w:r>
        <w:t>,</w:t>
      </w:r>
      <w:r w:rsidR="005877F0">
        <w:t>00</w:t>
      </w:r>
      <w:r>
        <w:t xml:space="preserve"> EUR z podielovej dane z príjmov </w:t>
      </w:r>
      <w:r w:rsidR="002A1020">
        <w:t xml:space="preserve">fyzických osôb </w:t>
      </w:r>
      <w:r w:rsidR="005877F0">
        <w:t xml:space="preserve"> </w:t>
      </w:r>
      <w:r w:rsidR="002A1020">
        <w:t>boli</w:t>
      </w:r>
      <w:r w:rsidR="005877F0">
        <w:t xml:space="preserve">  </w:t>
      </w:r>
      <w:r w:rsidR="002A1020">
        <w:t xml:space="preserve"> k 31.12.20</w:t>
      </w:r>
      <w:r w:rsidR="00006285">
        <w:t>20</w:t>
      </w:r>
      <w:r>
        <w:t xml:space="preserve"> </w:t>
      </w:r>
      <w:r w:rsidR="002E23EB">
        <w:t xml:space="preserve"> </w:t>
      </w:r>
      <w:r>
        <w:t>poukázané</w:t>
      </w:r>
      <w:r w:rsidR="005877F0">
        <w:t xml:space="preserve"> </w:t>
      </w:r>
      <w:r>
        <w:t xml:space="preserve"> finančné</w:t>
      </w:r>
      <w:r w:rsidR="005877F0">
        <w:t xml:space="preserve">  </w:t>
      </w:r>
      <w:r>
        <w:t xml:space="preserve"> prostriedky z</w:t>
      </w:r>
      <w:r w:rsidR="005877F0">
        <w:t> </w:t>
      </w:r>
      <w:r>
        <w:t>rozpočtu</w:t>
      </w:r>
      <w:r w:rsidR="005877F0">
        <w:t xml:space="preserve"> </w:t>
      </w:r>
      <w:r>
        <w:t xml:space="preserve"> mesta </w:t>
      </w:r>
      <w:r w:rsidR="005877F0">
        <w:t xml:space="preserve"> </w:t>
      </w:r>
      <w:r>
        <w:t xml:space="preserve">Košice v sume </w:t>
      </w:r>
      <w:r w:rsidR="002A1020">
        <w:t xml:space="preserve"> </w:t>
      </w:r>
    </w:p>
    <w:p w14:paraId="5F8034F2" w14:textId="7782978E" w:rsidR="00802063" w:rsidRDefault="002E23EB" w:rsidP="00802063">
      <w:pPr>
        <w:jc w:val="both"/>
      </w:pPr>
      <w:r>
        <w:t>1 2</w:t>
      </w:r>
      <w:r w:rsidR="002A26DC">
        <w:t>17</w:t>
      </w:r>
      <w:r w:rsidR="002A1020">
        <w:t xml:space="preserve"> </w:t>
      </w:r>
      <w:r w:rsidR="002A26DC">
        <w:t>172</w:t>
      </w:r>
      <w:r w:rsidR="00802063">
        <w:t>,</w:t>
      </w:r>
      <w:r w:rsidR="005877F0">
        <w:t>00</w:t>
      </w:r>
      <w:r w:rsidR="00802063">
        <w:t xml:space="preserve">  EUR, čo predstavuje 10</w:t>
      </w:r>
      <w:r>
        <w:t>2</w:t>
      </w:r>
      <w:r w:rsidR="00802063">
        <w:t>,</w:t>
      </w:r>
      <w:r>
        <w:t>3</w:t>
      </w:r>
      <w:r w:rsidR="00802063">
        <w:t xml:space="preserve"> % plnenie.</w:t>
      </w:r>
      <w:r w:rsidR="00BD21C9">
        <w:t xml:space="preserve"> Časť podielovej dane v sume 446 669,00</w:t>
      </w:r>
      <w:r w:rsidR="00AD36CA">
        <w:t> </w:t>
      </w:r>
      <w:r w:rsidR="00912E73">
        <w:t>EUR</w:t>
      </w:r>
      <w:r w:rsidR="00BD21C9">
        <w:t xml:space="preserve"> bola</w:t>
      </w:r>
      <w:r w:rsidR="00127A19">
        <w:t xml:space="preserve"> účelovo viazaná na výdavky v súlade s </w:t>
      </w:r>
      <w:r w:rsidR="002B578E">
        <w:t>§21 a §23 Štatútu mesta Košice</w:t>
      </w:r>
      <w:r w:rsidR="00912E73">
        <w:t>.</w:t>
      </w:r>
    </w:p>
    <w:p w14:paraId="547C0D5E" w14:textId="77777777" w:rsidR="00802063" w:rsidRDefault="00802063" w:rsidP="00802063">
      <w:pPr>
        <w:jc w:val="both"/>
        <w:rPr>
          <w:b/>
        </w:rPr>
      </w:pPr>
    </w:p>
    <w:p w14:paraId="3619A6BE" w14:textId="77777777" w:rsidR="00802063" w:rsidRDefault="00802063" w:rsidP="00802063">
      <w:pPr>
        <w:jc w:val="both"/>
        <w:rPr>
          <w:b/>
        </w:rPr>
      </w:pPr>
      <w:r>
        <w:rPr>
          <w:b/>
        </w:rPr>
        <w:t xml:space="preserve">Podielová daň za psa – </w:t>
      </w:r>
      <w:r>
        <w:rPr>
          <w:b/>
          <w:i/>
        </w:rPr>
        <w:t>položka 133</w:t>
      </w:r>
      <w:r>
        <w:rPr>
          <w:b/>
        </w:rPr>
        <w:t> </w:t>
      </w:r>
    </w:p>
    <w:p w14:paraId="111E8777" w14:textId="3C3227C7" w:rsidR="00802063" w:rsidRDefault="00802063" w:rsidP="00802063">
      <w:pPr>
        <w:jc w:val="both"/>
        <w:rPr>
          <w:b/>
        </w:rPr>
      </w:pPr>
      <w:r>
        <w:t>Z rozpočtovanej podielovej dane za psa v sume  1</w:t>
      </w:r>
      <w:r w:rsidR="00191F5A">
        <w:t>2</w:t>
      </w:r>
      <w:r>
        <w:t> </w:t>
      </w:r>
      <w:r w:rsidR="00E44558">
        <w:t>768</w:t>
      </w:r>
      <w:r>
        <w:t>,</w:t>
      </w:r>
      <w:r w:rsidR="005877F0">
        <w:t>00</w:t>
      </w:r>
      <w:r>
        <w:t xml:space="preserve"> EUR bol skutočný príjem k 31.12.20</w:t>
      </w:r>
      <w:r w:rsidR="00D0298C">
        <w:t>20</w:t>
      </w:r>
      <w:r>
        <w:t xml:space="preserve"> v sume 1</w:t>
      </w:r>
      <w:r w:rsidR="00191F5A">
        <w:t>2</w:t>
      </w:r>
      <w:r>
        <w:t> </w:t>
      </w:r>
      <w:r w:rsidR="005705FC">
        <w:t>768</w:t>
      </w:r>
      <w:r>
        <w:t>,</w:t>
      </w:r>
      <w:r w:rsidR="005877F0">
        <w:t>00</w:t>
      </w:r>
      <w:r>
        <w:t xml:space="preserve"> EUR, čo predstavuje 100,0 % plnenie. </w:t>
      </w:r>
      <w:r w:rsidR="00732C79">
        <w:t>Prijatá podielová daň</w:t>
      </w:r>
      <w:r w:rsidR="007262CA">
        <w:t xml:space="preserve"> </w:t>
      </w:r>
      <w:r w:rsidR="00732C79">
        <w:t xml:space="preserve"> za psa bola v roku 20</w:t>
      </w:r>
      <w:r w:rsidR="005705FC">
        <w:t>20</w:t>
      </w:r>
      <w:r w:rsidR="00732C79">
        <w:t xml:space="preserve"> účelovo určená. </w:t>
      </w:r>
    </w:p>
    <w:p w14:paraId="5B3F9BCC" w14:textId="77777777" w:rsidR="00802063" w:rsidRDefault="00802063" w:rsidP="00802063">
      <w:pPr>
        <w:jc w:val="both"/>
        <w:rPr>
          <w:b/>
          <w:i/>
        </w:rPr>
      </w:pPr>
    </w:p>
    <w:p w14:paraId="3248CA76" w14:textId="77777777" w:rsidR="00802063" w:rsidRDefault="00802063" w:rsidP="00802063">
      <w:pPr>
        <w:numPr>
          <w:ilvl w:val="0"/>
          <w:numId w:val="4"/>
        </w:numPr>
        <w:ind w:left="284" w:hanging="284"/>
        <w:rPr>
          <w:b/>
        </w:rPr>
      </w:pPr>
      <w:r>
        <w:rPr>
          <w:b/>
        </w:rPr>
        <w:t xml:space="preserve">nedaňové príjmy: </w:t>
      </w:r>
    </w:p>
    <w:p w14:paraId="2D8BD32E" w14:textId="77777777" w:rsidR="00802063" w:rsidRDefault="00802063" w:rsidP="00802063">
      <w:pPr>
        <w:rPr>
          <w:b/>
        </w:rPr>
      </w:pPr>
      <w:r>
        <w:rPr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958"/>
        <w:gridCol w:w="3156"/>
      </w:tblGrid>
      <w:tr w:rsidR="00802063" w14:paraId="22D5959B" w14:textId="77777777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315C08" w14:textId="5171CDA3" w:rsidR="00802063" w:rsidRDefault="00802063" w:rsidP="002A1020">
            <w:pPr>
              <w:jc w:val="center"/>
              <w:rPr>
                <w:b/>
              </w:rPr>
            </w:pPr>
            <w:r>
              <w:rPr>
                <w:b/>
              </w:rPr>
              <w:t>Schválený rozpočet na rok 20</w:t>
            </w:r>
            <w:r w:rsidR="008506FB">
              <w:rPr>
                <w:b/>
              </w:rPr>
              <w:t>20</w:t>
            </w:r>
            <w:r>
              <w:rPr>
                <w:b/>
              </w:rPr>
              <w:t xml:space="preserve">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A49452" w14:textId="5C76DF0B" w:rsidR="00802063" w:rsidRDefault="00802063" w:rsidP="002A1020">
            <w:pPr>
              <w:jc w:val="center"/>
              <w:rPr>
                <w:b/>
              </w:rPr>
            </w:pPr>
            <w:r>
              <w:rPr>
                <w:b/>
              </w:rPr>
              <w:t>Skutočnosť k 31.12.20</w:t>
            </w:r>
            <w:r w:rsidR="008506FB">
              <w:rPr>
                <w:b/>
              </w:rPr>
              <w:t>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DAD977" w14:textId="77777777"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% plnenia</w:t>
            </w:r>
          </w:p>
        </w:tc>
      </w:tr>
      <w:tr w:rsidR="00802063" w14:paraId="46598BF1" w14:textId="77777777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91A05" w14:textId="4D99FBBD" w:rsidR="00802063" w:rsidRDefault="003C2BD5">
            <w:pPr>
              <w:jc w:val="center"/>
            </w:pPr>
            <w:r>
              <w:t>285</w:t>
            </w:r>
            <w:r w:rsidR="00B53485">
              <w:t xml:space="preserve"> </w:t>
            </w:r>
            <w:r>
              <w:t>0</w:t>
            </w:r>
            <w:r w:rsidR="00B53485">
              <w:t>6</w:t>
            </w:r>
            <w:r w:rsidR="009059CB">
              <w:t>0</w:t>
            </w:r>
            <w:r w:rsidR="00FA026E">
              <w:t>,</w:t>
            </w:r>
            <w:r w:rsidR="00B66D59">
              <w:t>5</w:t>
            </w:r>
            <w:r w:rsidR="009059CB">
              <w:t>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8334C" w14:textId="272E01D8" w:rsidR="00802063" w:rsidRDefault="00B66D59">
            <w:pPr>
              <w:jc w:val="center"/>
            </w:pPr>
            <w:r>
              <w:t>263</w:t>
            </w:r>
            <w:r w:rsidR="00926ADF">
              <w:t> </w:t>
            </w:r>
            <w:r>
              <w:t>970</w:t>
            </w:r>
            <w:r w:rsidR="00926ADF">
              <w:t>,</w:t>
            </w:r>
            <w:r>
              <w:t>42</w:t>
            </w:r>
            <w:r w:rsidR="005D59E2"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9949" w14:textId="683CEB83" w:rsidR="00802063" w:rsidRPr="00FA026E" w:rsidRDefault="005D59E2">
            <w:pPr>
              <w:jc w:val="center"/>
            </w:pPr>
            <w:r>
              <w:t>9</w:t>
            </w:r>
            <w:r w:rsidR="0087323C">
              <w:t>5</w:t>
            </w:r>
            <w:r w:rsidR="00FA026E" w:rsidRPr="00FA026E">
              <w:t>,</w:t>
            </w:r>
            <w:r w:rsidR="0087323C">
              <w:t>0</w:t>
            </w:r>
          </w:p>
        </w:tc>
      </w:tr>
    </w:tbl>
    <w:p w14:paraId="5028CD38" w14:textId="77777777" w:rsidR="00653174" w:rsidRDefault="00653174" w:rsidP="00802063">
      <w:pPr>
        <w:tabs>
          <w:tab w:val="right" w:pos="284"/>
        </w:tabs>
        <w:jc w:val="both"/>
        <w:rPr>
          <w:b/>
        </w:rPr>
      </w:pPr>
    </w:p>
    <w:p w14:paraId="4855C75E" w14:textId="77777777" w:rsidR="00802063" w:rsidRDefault="00802063" w:rsidP="00802063">
      <w:pPr>
        <w:tabs>
          <w:tab w:val="right" w:pos="284"/>
        </w:tabs>
        <w:jc w:val="both"/>
        <w:rPr>
          <w:b/>
          <w:i/>
        </w:rPr>
      </w:pPr>
      <w:r>
        <w:rPr>
          <w:b/>
        </w:rPr>
        <w:lastRenderedPageBreak/>
        <w:t xml:space="preserve">Príjmy z podnikania a z vlastníctva majetku – </w:t>
      </w:r>
      <w:r>
        <w:rPr>
          <w:b/>
          <w:i/>
        </w:rPr>
        <w:t>položka 212</w:t>
      </w:r>
    </w:p>
    <w:p w14:paraId="0BD96C2A" w14:textId="608CDE13" w:rsidR="00653174" w:rsidRPr="002345E4" w:rsidRDefault="00802063" w:rsidP="002345E4">
      <w:pPr>
        <w:jc w:val="both"/>
      </w:pPr>
      <w:r>
        <w:t>Z rozpočtovaných 2</w:t>
      </w:r>
      <w:r w:rsidR="006A5203">
        <w:t>58</w:t>
      </w:r>
      <w:r>
        <w:t> </w:t>
      </w:r>
      <w:r w:rsidR="006A5203">
        <w:t>17</w:t>
      </w:r>
      <w:r w:rsidR="00670F8B">
        <w:t>3</w:t>
      </w:r>
      <w:r>
        <w:t>,</w:t>
      </w:r>
      <w:r w:rsidR="00670F8B">
        <w:t>62</w:t>
      </w:r>
      <w:r>
        <w:t xml:space="preserve"> EUR bol skutočný príjem k 31.12.20</w:t>
      </w:r>
      <w:r w:rsidR="006A5203">
        <w:t>20</w:t>
      </w:r>
      <w:r>
        <w:t xml:space="preserve"> v sume 2</w:t>
      </w:r>
      <w:r w:rsidR="006A5203">
        <w:t>43</w:t>
      </w:r>
      <w:r w:rsidR="00EC1DB0">
        <w:t> </w:t>
      </w:r>
      <w:r w:rsidR="006A5203">
        <w:t>175</w:t>
      </w:r>
      <w:r w:rsidR="00EC1DB0">
        <w:t>,</w:t>
      </w:r>
      <w:r w:rsidR="00670F8B">
        <w:t>15</w:t>
      </w:r>
      <w:r>
        <w:t xml:space="preserve"> EUR,   čo predstavuje </w:t>
      </w:r>
      <w:r w:rsidR="005467C4">
        <w:t>9</w:t>
      </w:r>
      <w:r w:rsidR="006A5203">
        <w:t>4</w:t>
      </w:r>
      <w:r w:rsidR="00EC1DB0">
        <w:t>,</w:t>
      </w:r>
      <w:r w:rsidR="006A5203">
        <w:t>2</w:t>
      </w:r>
      <w:r>
        <w:t xml:space="preserve"> % plnenie. Uvedený príjem predstavuje príjem z prenajatých pozemkov v sume </w:t>
      </w:r>
      <w:r w:rsidR="00045084">
        <w:t>84</w:t>
      </w:r>
      <w:r w:rsidR="005B42B9">
        <w:t> </w:t>
      </w:r>
      <w:r w:rsidR="00045084">
        <w:t>73</w:t>
      </w:r>
      <w:r w:rsidR="00DB5D8B">
        <w:t>8</w:t>
      </w:r>
      <w:r w:rsidR="005B42B9">
        <w:t>,</w:t>
      </w:r>
      <w:r w:rsidR="00DB5D8B">
        <w:t>84</w:t>
      </w:r>
      <w:r>
        <w:t xml:space="preserve"> EUR a príjem z prenajatých budov, priestorov a objektov v sume 1</w:t>
      </w:r>
      <w:r w:rsidR="00FA66C9">
        <w:t>57</w:t>
      </w:r>
      <w:r w:rsidR="005B42B9">
        <w:t> </w:t>
      </w:r>
      <w:r w:rsidR="00C05A30">
        <w:t>28</w:t>
      </w:r>
      <w:r w:rsidR="00C20AA1">
        <w:t>7</w:t>
      </w:r>
      <w:r w:rsidR="005B42B9">
        <w:t>,</w:t>
      </w:r>
      <w:r w:rsidR="00C20AA1">
        <w:t>87</w:t>
      </w:r>
      <w:r w:rsidR="00AD36CA">
        <w:t> </w:t>
      </w:r>
      <w:r>
        <w:t>EUR.</w:t>
      </w:r>
      <w:r w:rsidR="00DC61FD">
        <w:t xml:space="preserve"> Ostatné príjmy v sume </w:t>
      </w:r>
      <w:r w:rsidR="006927DB">
        <w:t>1 148</w:t>
      </w:r>
      <w:r w:rsidR="00DC61FD">
        <w:t>,</w:t>
      </w:r>
      <w:r w:rsidR="0043540A">
        <w:t>94</w:t>
      </w:r>
      <w:r w:rsidR="00DC61FD">
        <w:t xml:space="preserve"> EUR sú za trhové poplatky, z prenájmu priestorov v Dennom centre</w:t>
      </w:r>
      <w:r w:rsidR="001F78D9">
        <w:t xml:space="preserve"> a z prenájmu motorového vozidla </w:t>
      </w:r>
      <w:proofErr w:type="spellStart"/>
      <w:r w:rsidR="001F78D9">
        <w:t>Piaggio</w:t>
      </w:r>
      <w:proofErr w:type="spellEnd"/>
      <w:r w:rsidR="00DC61FD">
        <w:t>.</w:t>
      </w:r>
    </w:p>
    <w:p w14:paraId="2F173351" w14:textId="77777777" w:rsidR="00857235" w:rsidRDefault="00857235" w:rsidP="00802063">
      <w:pPr>
        <w:tabs>
          <w:tab w:val="right" w:pos="284"/>
        </w:tabs>
        <w:jc w:val="both"/>
        <w:rPr>
          <w:b/>
        </w:rPr>
      </w:pPr>
    </w:p>
    <w:p w14:paraId="28187CC6" w14:textId="77777777" w:rsidR="00802063" w:rsidRDefault="00802063" w:rsidP="00802063">
      <w:pPr>
        <w:tabs>
          <w:tab w:val="right" w:pos="284"/>
        </w:tabs>
        <w:jc w:val="both"/>
        <w:rPr>
          <w:b/>
        </w:rPr>
      </w:pPr>
      <w:r>
        <w:rPr>
          <w:b/>
        </w:rPr>
        <w:t xml:space="preserve">Administratívne poplatky – </w:t>
      </w:r>
      <w:r>
        <w:rPr>
          <w:b/>
          <w:i/>
        </w:rPr>
        <w:t>položka 221</w:t>
      </w:r>
    </w:p>
    <w:p w14:paraId="4E77834F" w14:textId="6EC2B53D" w:rsidR="00802063" w:rsidRDefault="00802063" w:rsidP="00802063">
      <w:pPr>
        <w:jc w:val="both"/>
      </w:pPr>
      <w:r>
        <w:t xml:space="preserve">Administratívne poplatky </w:t>
      </w:r>
      <w:r w:rsidR="00513D1C">
        <w:t xml:space="preserve">– </w:t>
      </w:r>
      <w:r>
        <w:t>správne poplatky:</w:t>
      </w:r>
    </w:p>
    <w:p w14:paraId="30399CA7" w14:textId="73C304C5" w:rsidR="00653174" w:rsidRPr="002345E4" w:rsidRDefault="00802063" w:rsidP="002345E4">
      <w:pPr>
        <w:jc w:val="both"/>
      </w:pPr>
      <w:r>
        <w:t xml:space="preserve">Z rozpočtovaných </w:t>
      </w:r>
      <w:r w:rsidR="00802BB7">
        <w:t>17</w:t>
      </w:r>
      <w:r w:rsidR="00CA4B43">
        <w:t xml:space="preserve"> </w:t>
      </w:r>
      <w:r w:rsidR="00802BB7">
        <w:t>1</w:t>
      </w:r>
      <w:r w:rsidR="002F527E">
        <w:t>29</w:t>
      </w:r>
      <w:r>
        <w:t>,</w:t>
      </w:r>
      <w:r w:rsidR="002F527E">
        <w:t>56</w:t>
      </w:r>
      <w:r>
        <w:t xml:space="preserve">  EUR bol skutočný príjem k 31.12.20</w:t>
      </w:r>
      <w:r w:rsidR="00555452">
        <w:t>20</w:t>
      </w:r>
      <w:r>
        <w:t xml:space="preserve"> v sume </w:t>
      </w:r>
      <w:r w:rsidR="005B42B9">
        <w:t>1</w:t>
      </w:r>
      <w:r w:rsidR="00555452">
        <w:t>3</w:t>
      </w:r>
      <w:r w:rsidR="00CA4B43">
        <w:t> </w:t>
      </w:r>
      <w:r w:rsidR="00555452">
        <w:t>01</w:t>
      </w:r>
      <w:r w:rsidR="002F527E">
        <w:t>4</w:t>
      </w:r>
      <w:r w:rsidR="00CA4B43">
        <w:t>,</w:t>
      </w:r>
      <w:r w:rsidR="002F527E">
        <w:t>5</w:t>
      </w:r>
      <w:r w:rsidR="005467C4">
        <w:t>0</w:t>
      </w:r>
      <w:r>
        <w:t xml:space="preserve"> EUR,      čo predstavuje </w:t>
      </w:r>
      <w:r w:rsidR="005467C4">
        <w:t>7</w:t>
      </w:r>
      <w:r w:rsidR="00555452">
        <w:t>6</w:t>
      </w:r>
      <w:r>
        <w:t>,</w:t>
      </w:r>
      <w:r w:rsidR="00555452">
        <w:t>0</w:t>
      </w:r>
      <w:r>
        <w:t xml:space="preserve"> % plnenie. Uvedený príjem predstavuje príjem za správne poplatky  v zmysle zákona </w:t>
      </w:r>
      <w:r>
        <w:rPr>
          <w:rFonts w:ascii="Arial" w:hAnsi="Arial" w:cs="Arial"/>
          <w:color w:val="000000"/>
          <w:sz w:val="12"/>
          <w:szCs w:val="12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NR SR č. 145/1995 Z. z. o správnych poplatko</w:t>
      </w:r>
      <w:r w:rsidR="00FD5EB3">
        <w:rPr>
          <w:color w:val="000000"/>
          <w:shd w:val="clear" w:color="auto" w:fill="FFFFFF"/>
        </w:rPr>
        <w:t>ch</w:t>
      </w:r>
      <w:r>
        <w:rPr>
          <w:color w:val="000000"/>
          <w:shd w:val="clear" w:color="auto" w:fill="FFFFFF"/>
        </w:rPr>
        <w:t xml:space="preserve"> v znení neskorších predpisov v sume </w:t>
      </w:r>
      <w:r w:rsidR="00093F18">
        <w:rPr>
          <w:color w:val="000000"/>
          <w:shd w:val="clear" w:color="auto" w:fill="FFFFFF"/>
        </w:rPr>
        <w:t>12</w:t>
      </w:r>
      <w:r w:rsidR="005467C4">
        <w:rPr>
          <w:color w:val="000000"/>
          <w:shd w:val="clear" w:color="auto" w:fill="FFFFFF"/>
        </w:rPr>
        <w:t xml:space="preserve"> </w:t>
      </w:r>
      <w:r w:rsidR="00093F18">
        <w:rPr>
          <w:color w:val="000000"/>
          <w:shd w:val="clear" w:color="auto" w:fill="FFFFFF"/>
        </w:rPr>
        <w:t>31</w:t>
      </w:r>
      <w:r w:rsidR="00D428E3">
        <w:rPr>
          <w:color w:val="000000"/>
          <w:shd w:val="clear" w:color="auto" w:fill="FFFFFF"/>
        </w:rPr>
        <w:t>4</w:t>
      </w:r>
      <w:r>
        <w:rPr>
          <w:color w:val="000000"/>
          <w:shd w:val="clear" w:color="auto" w:fill="FFFFFF"/>
        </w:rPr>
        <w:t>,</w:t>
      </w:r>
      <w:r w:rsidR="00D428E3">
        <w:rPr>
          <w:color w:val="000000"/>
          <w:shd w:val="clear" w:color="auto" w:fill="FFFFFF"/>
        </w:rPr>
        <w:t>5</w:t>
      </w:r>
      <w:r w:rsidR="005467C4">
        <w:rPr>
          <w:color w:val="000000"/>
          <w:shd w:val="clear" w:color="auto" w:fill="FFFFFF"/>
        </w:rPr>
        <w:t>0</w:t>
      </w:r>
      <w:r>
        <w:rPr>
          <w:color w:val="000000"/>
          <w:shd w:val="clear" w:color="auto" w:fill="FFFFFF"/>
        </w:rPr>
        <w:t xml:space="preserve"> EUR a príjem za výherné hracie automaty, kde </w:t>
      </w:r>
      <w:r>
        <w:t>prevádzkovateľom  boli vydané individuálne licencie na výherné hracie prístroje</w:t>
      </w:r>
      <w:r w:rsidR="00FD3B23">
        <w:t>,</w:t>
      </w:r>
      <w:r>
        <w:t xml:space="preserve"> v sume </w:t>
      </w:r>
      <w:r w:rsidR="00093F18">
        <w:t>7</w:t>
      </w:r>
      <w:r>
        <w:t>00,</w:t>
      </w:r>
      <w:r w:rsidR="005877F0">
        <w:t>00</w:t>
      </w:r>
      <w:r>
        <w:t xml:space="preserve"> EUR</w:t>
      </w:r>
      <w:r w:rsidR="005467C4">
        <w:t>.</w:t>
      </w:r>
      <w:r>
        <w:t xml:space="preserve"> </w:t>
      </w:r>
    </w:p>
    <w:p w14:paraId="2D3B8551" w14:textId="77777777" w:rsidR="00857235" w:rsidRDefault="00857235" w:rsidP="00802063">
      <w:pPr>
        <w:rPr>
          <w:b/>
        </w:rPr>
      </w:pPr>
    </w:p>
    <w:p w14:paraId="5F763550" w14:textId="77777777" w:rsidR="00802063" w:rsidRDefault="00802063" w:rsidP="00802063">
      <w:pPr>
        <w:rPr>
          <w:b/>
        </w:rPr>
      </w:pPr>
      <w:r>
        <w:rPr>
          <w:b/>
        </w:rPr>
        <w:t xml:space="preserve">Pokuty, penále a iné sankcie – </w:t>
      </w:r>
      <w:r>
        <w:rPr>
          <w:b/>
          <w:i/>
        </w:rPr>
        <w:t>položka</w:t>
      </w:r>
      <w:r>
        <w:rPr>
          <w:b/>
        </w:rPr>
        <w:t xml:space="preserve"> </w:t>
      </w:r>
      <w:r>
        <w:rPr>
          <w:b/>
          <w:i/>
        </w:rPr>
        <w:t>222</w:t>
      </w:r>
    </w:p>
    <w:p w14:paraId="28CF8268" w14:textId="3569466B" w:rsidR="009C38BF" w:rsidRDefault="00802063" w:rsidP="007262CA">
      <w:pPr>
        <w:pStyle w:val="NormlnIMP"/>
        <w:jc w:val="both"/>
        <w:rPr>
          <w:lang w:val="sk-SK"/>
        </w:rPr>
      </w:pPr>
      <w:r w:rsidRPr="00CA4B43">
        <w:rPr>
          <w:lang w:val="sk-SK"/>
        </w:rPr>
        <w:t>Z rozpočtovaných  1 </w:t>
      </w:r>
      <w:r w:rsidR="009C38BF">
        <w:rPr>
          <w:lang w:val="sk-SK"/>
        </w:rPr>
        <w:t>5</w:t>
      </w:r>
      <w:r w:rsidRPr="00CA4B43">
        <w:rPr>
          <w:lang w:val="sk-SK"/>
        </w:rPr>
        <w:t>00,</w:t>
      </w:r>
      <w:r w:rsidR="005877F0">
        <w:rPr>
          <w:lang w:val="sk-SK"/>
        </w:rPr>
        <w:t>00</w:t>
      </w:r>
      <w:r w:rsidRPr="00CA4B43">
        <w:rPr>
          <w:lang w:val="sk-SK"/>
        </w:rPr>
        <w:t xml:space="preserve"> EUR bol skutočný príjem k 31. 12. 20</w:t>
      </w:r>
      <w:r w:rsidR="009C38BF">
        <w:rPr>
          <w:lang w:val="sk-SK"/>
        </w:rPr>
        <w:t>20</w:t>
      </w:r>
      <w:r w:rsidRPr="00CA4B43">
        <w:rPr>
          <w:lang w:val="sk-SK"/>
        </w:rPr>
        <w:t xml:space="preserve"> za pokuty uložené v</w:t>
      </w:r>
      <w:r w:rsidR="009C38BF">
        <w:rPr>
          <w:lang w:val="sk-SK"/>
        </w:rPr>
        <w:t> </w:t>
      </w:r>
      <w:r w:rsidRPr="00CA4B43">
        <w:rPr>
          <w:lang w:val="sk-SK"/>
        </w:rPr>
        <w:t>priestupkovom</w:t>
      </w:r>
      <w:r w:rsidR="009C38BF">
        <w:rPr>
          <w:lang w:val="sk-SK"/>
        </w:rPr>
        <w:t xml:space="preserve"> </w:t>
      </w:r>
      <w:r w:rsidRPr="00CA4B43">
        <w:rPr>
          <w:lang w:val="sk-SK"/>
        </w:rPr>
        <w:t xml:space="preserve"> konaní</w:t>
      </w:r>
      <w:r w:rsidR="009C38BF">
        <w:rPr>
          <w:lang w:val="sk-SK"/>
        </w:rPr>
        <w:t xml:space="preserve"> </w:t>
      </w:r>
      <w:r w:rsidRPr="00CA4B43">
        <w:rPr>
          <w:lang w:val="sk-SK"/>
        </w:rPr>
        <w:t xml:space="preserve"> a</w:t>
      </w:r>
      <w:r w:rsidR="009C38BF">
        <w:rPr>
          <w:lang w:val="sk-SK"/>
        </w:rPr>
        <w:t> </w:t>
      </w:r>
      <w:r w:rsidRPr="00CA4B43">
        <w:rPr>
          <w:lang w:val="sk-SK"/>
        </w:rPr>
        <w:t>poplatky</w:t>
      </w:r>
      <w:r w:rsidR="009C38BF">
        <w:rPr>
          <w:lang w:val="sk-SK"/>
        </w:rPr>
        <w:t xml:space="preserve"> </w:t>
      </w:r>
      <w:r w:rsidRPr="00CA4B43">
        <w:rPr>
          <w:lang w:val="sk-SK"/>
        </w:rPr>
        <w:t xml:space="preserve"> z</w:t>
      </w:r>
      <w:r w:rsidR="009C38BF">
        <w:rPr>
          <w:lang w:val="sk-SK"/>
        </w:rPr>
        <w:t xml:space="preserve"> </w:t>
      </w:r>
      <w:r w:rsidRPr="00CA4B43">
        <w:rPr>
          <w:lang w:val="sk-SK"/>
        </w:rPr>
        <w:t xml:space="preserve"> omeškania </w:t>
      </w:r>
      <w:r w:rsidR="009C38BF">
        <w:rPr>
          <w:lang w:val="sk-SK"/>
        </w:rPr>
        <w:t xml:space="preserve"> </w:t>
      </w:r>
      <w:r w:rsidRPr="00CA4B43">
        <w:rPr>
          <w:lang w:val="sk-SK"/>
        </w:rPr>
        <w:t xml:space="preserve">za </w:t>
      </w:r>
      <w:r w:rsidR="009C38BF">
        <w:rPr>
          <w:lang w:val="sk-SK"/>
        </w:rPr>
        <w:t xml:space="preserve"> </w:t>
      </w:r>
      <w:r w:rsidRPr="00CA4B43">
        <w:rPr>
          <w:lang w:val="sk-SK"/>
        </w:rPr>
        <w:t>oneskorené</w:t>
      </w:r>
      <w:r w:rsidR="009C38BF">
        <w:rPr>
          <w:lang w:val="sk-SK"/>
        </w:rPr>
        <w:t xml:space="preserve"> </w:t>
      </w:r>
      <w:r w:rsidRPr="00CA4B43">
        <w:rPr>
          <w:lang w:val="sk-SK"/>
        </w:rPr>
        <w:t xml:space="preserve"> úhrady nájomného v</w:t>
      </w:r>
      <w:r w:rsidR="009C38BF">
        <w:rPr>
          <w:lang w:val="sk-SK"/>
        </w:rPr>
        <w:t> </w:t>
      </w:r>
      <w:r w:rsidRPr="00CA4B43">
        <w:rPr>
          <w:lang w:val="sk-SK"/>
        </w:rPr>
        <w:t>sume</w:t>
      </w:r>
    </w:p>
    <w:p w14:paraId="0897D43B" w14:textId="600B17C0" w:rsidR="00FD3B23" w:rsidRDefault="009C38BF" w:rsidP="009C38BF">
      <w:pPr>
        <w:pStyle w:val="NormlnIMP"/>
        <w:jc w:val="both"/>
        <w:rPr>
          <w:lang w:val="sk-SK"/>
        </w:rPr>
      </w:pPr>
      <w:r>
        <w:rPr>
          <w:lang w:val="sk-SK"/>
        </w:rPr>
        <w:t>1 318</w:t>
      </w:r>
      <w:r w:rsidR="00CA4B43">
        <w:rPr>
          <w:lang w:val="sk-SK"/>
        </w:rPr>
        <w:t>,</w:t>
      </w:r>
      <w:r w:rsidR="00D428E3">
        <w:rPr>
          <w:lang w:val="sk-SK"/>
        </w:rPr>
        <w:t>24</w:t>
      </w:r>
      <w:r w:rsidR="00802063" w:rsidRPr="00CA4B43">
        <w:rPr>
          <w:lang w:val="sk-SK"/>
        </w:rPr>
        <w:t xml:space="preserve"> EUR,</w:t>
      </w:r>
      <w:r w:rsidR="001A131E">
        <w:rPr>
          <w:lang w:val="sk-SK"/>
        </w:rPr>
        <w:t xml:space="preserve"> </w:t>
      </w:r>
      <w:r w:rsidR="00802063" w:rsidRPr="00CA4B43">
        <w:rPr>
          <w:lang w:val="sk-SK"/>
        </w:rPr>
        <w:t xml:space="preserve"> čo </w:t>
      </w:r>
      <w:r w:rsidR="001A131E">
        <w:rPr>
          <w:lang w:val="sk-SK"/>
        </w:rPr>
        <w:t xml:space="preserve"> </w:t>
      </w:r>
      <w:r w:rsidR="00802063" w:rsidRPr="00CA4B43">
        <w:rPr>
          <w:lang w:val="sk-SK"/>
        </w:rPr>
        <w:t>predstavuje</w:t>
      </w:r>
      <w:r w:rsidR="001A131E">
        <w:rPr>
          <w:lang w:val="sk-SK"/>
        </w:rPr>
        <w:t xml:space="preserve"> </w:t>
      </w:r>
      <w:r w:rsidR="00802063" w:rsidRPr="00CA4B43">
        <w:rPr>
          <w:lang w:val="sk-SK"/>
        </w:rPr>
        <w:t xml:space="preserve"> </w:t>
      </w:r>
      <w:r>
        <w:rPr>
          <w:lang w:val="sk-SK"/>
        </w:rPr>
        <w:t>8</w:t>
      </w:r>
      <w:r w:rsidR="005467C4">
        <w:rPr>
          <w:lang w:val="sk-SK"/>
        </w:rPr>
        <w:t>7</w:t>
      </w:r>
      <w:r w:rsidR="00CA4B43">
        <w:rPr>
          <w:lang w:val="sk-SK"/>
        </w:rPr>
        <w:t>,</w:t>
      </w:r>
      <w:r>
        <w:rPr>
          <w:lang w:val="sk-SK"/>
        </w:rPr>
        <w:t>9</w:t>
      </w:r>
      <w:r w:rsidR="00802063" w:rsidRPr="00CA4B43">
        <w:rPr>
          <w:lang w:val="sk-SK"/>
        </w:rPr>
        <w:t xml:space="preserve"> % </w:t>
      </w:r>
      <w:r w:rsidR="001A131E">
        <w:rPr>
          <w:lang w:val="sk-SK"/>
        </w:rPr>
        <w:t xml:space="preserve"> </w:t>
      </w:r>
      <w:r w:rsidR="00802063" w:rsidRPr="00CA4B43">
        <w:rPr>
          <w:lang w:val="sk-SK"/>
        </w:rPr>
        <w:t xml:space="preserve">plnenie. </w:t>
      </w:r>
      <w:r w:rsidR="001A131E">
        <w:rPr>
          <w:lang w:val="sk-SK"/>
        </w:rPr>
        <w:t xml:space="preserve"> </w:t>
      </w:r>
      <w:r w:rsidR="00802063" w:rsidRPr="00CA4B43">
        <w:rPr>
          <w:lang w:val="sk-SK"/>
        </w:rPr>
        <w:t xml:space="preserve">Nižšie </w:t>
      </w:r>
      <w:r w:rsidR="001A131E">
        <w:rPr>
          <w:lang w:val="sk-SK"/>
        </w:rPr>
        <w:t xml:space="preserve"> </w:t>
      </w:r>
      <w:r w:rsidR="00802063" w:rsidRPr="00CA4B43">
        <w:rPr>
          <w:lang w:val="sk-SK"/>
        </w:rPr>
        <w:t xml:space="preserve">plnenie </w:t>
      </w:r>
      <w:r w:rsidR="001A131E">
        <w:rPr>
          <w:lang w:val="sk-SK"/>
        </w:rPr>
        <w:t xml:space="preserve"> </w:t>
      </w:r>
      <w:r w:rsidR="00802063" w:rsidRPr="00CA4B43">
        <w:rPr>
          <w:lang w:val="sk-SK"/>
        </w:rPr>
        <w:t>je z dôvodu nižších príjmov</w:t>
      </w:r>
    </w:p>
    <w:p w14:paraId="54E82371" w14:textId="217E628F" w:rsidR="00802063" w:rsidRPr="009C38BF" w:rsidRDefault="00802063" w:rsidP="009C38BF">
      <w:pPr>
        <w:pStyle w:val="NormlnIMP"/>
        <w:jc w:val="both"/>
        <w:rPr>
          <w:lang w:val="sk-SK"/>
        </w:rPr>
      </w:pPr>
      <w:r w:rsidRPr="00CA4B43">
        <w:rPr>
          <w:lang w:val="sk-SK"/>
        </w:rPr>
        <w:t xml:space="preserve">za pokuty v priestupkovom konaní. </w:t>
      </w:r>
      <w:r w:rsidRPr="00CA4B43">
        <w:rPr>
          <w:szCs w:val="24"/>
          <w:lang w:val="sk-SK"/>
        </w:rPr>
        <w:t>Plnenie týchto príjmov nie je možné ovplyvniť zo strany mestskej časti.</w:t>
      </w:r>
    </w:p>
    <w:p w14:paraId="08698F69" w14:textId="77777777" w:rsidR="00857235" w:rsidRPr="00CA4B43" w:rsidRDefault="00857235" w:rsidP="00802063">
      <w:pPr>
        <w:jc w:val="both"/>
      </w:pPr>
    </w:p>
    <w:p w14:paraId="54AF6A56" w14:textId="77777777" w:rsidR="00802063" w:rsidRDefault="00802063" w:rsidP="00802063">
      <w:pPr>
        <w:rPr>
          <w:b/>
          <w:i/>
        </w:rPr>
      </w:pPr>
      <w:r>
        <w:rPr>
          <w:b/>
        </w:rPr>
        <w:t xml:space="preserve">Poplatky a platby z nepriemyselného a náhodného predaja a služieb – </w:t>
      </w:r>
      <w:r>
        <w:rPr>
          <w:b/>
          <w:i/>
        </w:rPr>
        <w:t>položka 223</w:t>
      </w:r>
    </w:p>
    <w:p w14:paraId="688F521C" w14:textId="00A82680" w:rsidR="00802063" w:rsidRDefault="00802063" w:rsidP="00802063">
      <w:pPr>
        <w:jc w:val="both"/>
        <w:rPr>
          <w:b/>
        </w:rPr>
      </w:pPr>
      <w:r>
        <w:t xml:space="preserve">Z rozpočtovaných </w:t>
      </w:r>
      <w:r w:rsidR="00993192">
        <w:t>6</w:t>
      </w:r>
      <w:r>
        <w:t xml:space="preserve"> </w:t>
      </w:r>
      <w:r w:rsidR="00993192">
        <w:t>457</w:t>
      </w:r>
      <w:r>
        <w:t>,</w:t>
      </w:r>
      <w:r w:rsidR="00D428E3">
        <w:t>4</w:t>
      </w:r>
      <w:r w:rsidR="005877F0">
        <w:t>0</w:t>
      </w:r>
      <w:r>
        <w:t xml:space="preserve">  EUR bol skutočný príjem k 31.12.20</w:t>
      </w:r>
      <w:r w:rsidR="00993192">
        <w:t>20</w:t>
      </w:r>
      <w:r>
        <w:t xml:space="preserve"> v sume </w:t>
      </w:r>
      <w:r w:rsidR="00993192">
        <w:t>6</w:t>
      </w:r>
      <w:r w:rsidR="008C7CFE">
        <w:t xml:space="preserve"> </w:t>
      </w:r>
      <w:r w:rsidR="00993192">
        <w:t>343</w:t>
      </w:r>
      <w:r w:rsidR="00A77315">
        <w:t>,</w:t>
      </w:r>
      <w:r w:rsidR="00D428E3">
        <w:t>16</w:t>
      </w:r>
      <w:r w:rsidR="00A77315">
        <w:t xml:space="preserve"> EUR,  čo predstavuje </w:t>
      </w:r>
      <w:r w:rsidR="00993192">
        <w:t>9</w:t>
      </w:r>
      <w:r w:rsidR="008C7CFE">
        <w:t>8</w:t>
      </w:r>
      <w:r w:rsidR="00A77315">
        <w:t>,</w:t>
      </w:r>
      <w:r w:rsidR="00993192">
        <w:t>2</w:t>
      </w:r>
      <w:r>
        <w:t xml:space="preserve"> % plnenie. Uvedený príjem tvoria príjmy za inzertné služby v občasníku KVAPKA, príjem z predaja známok pre psov a príjem z členských príspevkov v Dennom centre.    </w:t>
      </w:r>
    </w:p>
    <w:p w14:paraId="5D4DF973" w14:textId="77777777" w:rsidR="00D4247D" w:rsidRDefault="00D4247D" w:rsidP="00802063">
      <w:pPr>
        <w:rPr>
          <w:b/>
        </w:rPr>
      </w:pPr>
    </w:p>
    <w:p w14:paraId="1367A598" w14:textId="77777777" w:rsidR="00802063" w:rsidRDefault="00802063" w:rsidP="00802063">
      <w:pPr>
        <w:rPr>
          <w:b/>
          <w:i/>
        </w:rPr>
      </w:pPr>
      <w:r>
        <w:rPr>
          <w:b/>
        </w:rPr>
        <w:t xml:space="preserve">Úroky z účtov finančného hospodárenia – </w:t>
      </w:r>
      <w:r>
        <w:rPr>
          <w:b/>
          <w:i/>
        </w:rPr>
        <w:t>položka 243</w:t>
      </w:r>
    </w:p>
    <w:p w14:paraId="0A487284" w14:textId="04745F31" w:rsidR="00802063" w:rsidRDefault="00802063" w:rsidP="00802063">
      <w:pPr>
        <w:jc w:val="both"/>
      </w:pPr>
      <w:r>
        <w:t xml:space="preserve">Z rozpočtovaných </w:t>
      </w:r>
      <w:r w:rsidR="008C7CFE">
        <w:t xml:space="preserve">1 </w:t>
      </w:r>
      <w:r w:rsidR="006768D8">
        <w:t>800</w:t>
      </w:r>
      <w:r>
        <w:t>,</w:t>
      </w:r>
      <w:r w:rsidR="005877F0">
        <w:t>00</w:t>
      </w:r>
      <w:r>
        <w:t xml:space="preserve">  EUR bol skutočný príjem k 31.12.20</w:t>
      </w:r>
      <w:r w:rsidR="006768D8">
        <w:t>20</w:t>
      </w:r>
      <w:r>
        <w:t xml:space="preserve"> v sume </w:t>
      </w:r>
      <w:r w:rsidR="006768D8">
        <w:t>119</w:t>
      </w:r>
      <w:r w:rsidR="00A717ED">
        <w:t>,</w:t>
      </w:r>
      <w:r w:rsidR="00AA1500">
        <w:t>37</w:t>
      </w:r>
      <w:r w:rsidR="00A717ED">
        <w:t xml:space="preserve"> </w:t>
      </w:r>
      <w:r>
        <w:t xml:space="preserve">EUR,               čo predstavuje </w:t>
      </w:r>
      <w:r w:rsidR="006768D8">
        <w:t>6</w:t>
      </w:r>
      <w:r w:rsidR="00A77315">
        <w:t>,</w:t>
      </w:r>
      <w:r w:rsidR="006768D8">
        <w:t>6</w:t>
      </w:r>
      <w:r>
        <w:t xml:space="preserve"> % plnenie.</w:t>
      </w:r>
    </w:p>
    <w:p w14:paraId="185DF192" w14:textId="77777777" w:rsidR="00802063" w:rsidRDefault="00802063" w:rsidP="00802063">
      <w:pPr>
        <w:jc w:val="both"/>
      </w:pPr>
    </w:p>
    <w:p w14:paraId="670929AE" w14:textId="77777777" w:rsidR="00653174" w:rsidRDefault="00653174" w:rsidP="00802063">
      <w:pPr>
        <w:jc w:val="both"/>
      </w:pPr>
    </w:p>
    <w:p w14:paraId="6590E887" w14:textId="77777777" w:rsidR="00802063" w:rsidRDefault="00802063" w:rsidP="00802063">
      <w:pPr>
        <w:numPr>
          <w:ilvl w:val="0"/>
          <w:numId w:val="4"/>
        </w:numPr>
        <w:ind w:left="284" w:hanging="284"/>
        <w:rPr>
          <w:b/>
        </w:rPr>
      </w:pPr>
      <w:r>
        <w:rPr>
          <w:b/>
        </w:rPr>
        <w:t xml:space="preserve"> iné nedaňové príjmy: </w:t>
      </w:r>
    </w:p>
    <w:p w14:paraId="0335679A" w14:textId="77777777" w:rsidR="00802063" w:rsidRDefault="00802063" w:rsidP="00802063">
      <w:pPr>
        <w:rPr>
          <w:b/>
        </w:rPr>
      </w:pPr>
      <w:r>
        <w:rPr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958"/>
        <w:gridCol w:w="3156"/>
      </w:tblGrid>
      <w:tr w:rsidR="00802063" w14:paraId="2BCED745" w14:textId="77777777" w:rsidTr="00FA026E">
        <w:trPr>
          <w:trHeight w:val="883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D42948" w14:textId="21B27414" w:rsidR="00802063" w:rsidRDefault="00802063" w:rsidP="00A77315">
            <w:pPr>
              <w:jc w:val="center"/>
              <w:rPr>
                <w:b/>
              </w:rPr>
            </w:pPr>
            <w:r>
              <w:rPr>
                <w:b/>
              </w:rPr>
              <w:t>Schválený rozpočet na rok 20</w:t>
            </w:r>
            <w:r w:rsidR="00B73C3D">
              <w:rPr>
                <w:b/>
              </w:rPr>
              <w:t>20</w:t>
            </w:r>
            <w:r>
              <w:rPr>
                <w:b/>
              </w:rPr>
              <w:t xml:space="preserve">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407AB1" w14:textId="4BE6C6AD" w:rsidR="00802063" w:rsidRDefault="00802063" w:rsidP="00A77315">
            <w:pPr>
              <w:jc w:val="center"/>
              <w:rPr>
                <w:b/>
              </w:rPr>
            </w:pPr>
            <w:r>
              <w:rPr>
                <w:b/>
              </w:rPr>
              <w:t>Skutočnosť k 31.12.20</w:t>
            </w:r>
            <w:r w:rsidR="00B73C3D">
              <w:rPr>
                <w:b/>
              </w:rPr>
              <w:t>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AF8004" w14:textId="77777777"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% plnenia</w:t>
            </w:r>
          </w:p>
        </w:tc>
      </w:tr>
      <w:tr w:rsidR="00FA026E" w14:paraId="101177ED" w14:textId="77777777" w:rsidTr="00FA026E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54649" w14:textId="3415FBE4" w:rsidR="00FA026E" w:rsidRPr="00FA026E" w:rsidRDefault="00D22C31" w:rsidP="00A77315">
            <w:pPr>
              <w:jc w:val="center"/>
            </w:pPr>
            <w:r>
              <w:t>8</w:t>
            </w:r>
            <w:r w:rsidR="009A2AE7">
              <w:t>1</w:t>
            </w:r>
            <w:r w:rsidR="00FA026E" w:rsidRPr="00FA026E">
              <w:t> </w:t>
            </w:r>
            <w:r w:rsidR="009A2AE7">
              <w:t>540</w:t>
            </w:r>
            <w:r w:rsidR="00FA026E" w:rsidRPr="00FA026E">
              <w:t>,</w:t>
            </w:r>
            <w:r w:rsidR="00AA1500">
              <w:t>4</w:t>
            </w:r>
            <w:r w:rsidR="00FA026E" w:rsidRPr="00FA026E">
              <w:t>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3EA7" w14:textId="4892EFD2" w:rsidR="00FA026E" w:rsidRPr="00FA026E" w:rsidRDefault="00D22C31" w:rsidP="00A77315">
            <w:pPr>
              <w:jc w:val="center"/>
            </w:pPr>
            <w:r>
              <w:t>8</w:t>
            </w:r>
            <w:r w:rsidR="009A2AE7">
              <w:t>4</w:t>
            </w:r>
            <w:r w:rsidR="00FA026E" w:rsidRPr="00FA026E">
              <w:t> </w:t>
            </w:r>
            <w:r w:rsidR="009A2AE7">
              <w:t>235</w:t>
            </w:r>
            <w:r w:rsidR="00FA026E" w:rsidRPr="00FA026E">
              <w:t>,</w:t>
            </w:r>
            <w:r w:rsidR="00AA1500">
              <w:t>44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E683C" w14:textId="7352E931" w:rsidR="00FA026E" w:rsidRPr="00FA026E" w:rsidRDefault="009A2AE7">
            <w:pPr>
              <w:jc w:val="center"/>
            </w:pPr>
            <w:r>
              <w:t>103</w:t>
            </w:r>
            <w:r w:rsidR="00FA026E" w:rsidRPr="00FA026E">
              <w:t>,</w:t>
            </w:r>
            <w:r>
              <w:t>3</w:t>
            </w:r>
          </w:p>
        </w:tc>
      </w:tr>
      <w:tr w:rsidR="00802063" w14:paraId="2AD4565B" w14:textId="77777777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2866F" w14:textId="77777777" w:rsidR="00802063" w:rsidRDefault="00802063">
            <w:pPr>
              <w:jc w:val="center"/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C00CD" w14:textId="77777777" w:rsidR="00802063" w:rsidRDefault="00802063">
            <w:pPr>
              <w:jc w:val="center"/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A651" w14:textId="77777777" w:rsidR="00802063" w:rsidRDefault="00802063">
            <w:pPr>
              <w:jc w:val="center"/>
              <w:rPr>
                <w:b/>
              </w:rPr>
            </w:pPr>
          </w:p>
        </w:tc>
      </w:tr>
    </w:tbl>
    <w:p w14:paraId="2F01AE3C" w14:textId="77777777" w:rsidR="00802063" w:rsidRDefault="00802063" w:rsidP="00802063">
      <w:pPr>
        <w:jc w:val="both"/>
      </w:pPr>
    </w:p>
    <w:p w14:paraId="41D953ED" w14:textId="3807EAF9" w:rsidR="001A131E" w:rsidRDefault="00802063" w:rsidP="00802063">
      <w:pPr>
        <w:jc w:val="both"/>
      </w:pPr>
      <w:r w:rsidRPr="00B6122B">
        <w:t xml:space="preserve">Z rozpočtovaných </w:t>
      </w:r>
      <w:r w:rsidR="001A131E">
        <w:t xml:space="preserve"> </w:t>
      </w:r>
      <w:r w:rsidRPr="00B6122B">
        <w:t xml:space="preserve">iných </w:t>
      </w:r>
      <w:r w:rsidR="001A131E">
        <w:t xml:space="preserve"> </w:t>
      </w:r>
      <w:r w:rsidRPr="00B6122B">
        <w:t xml:space="preserve">nedaňových </w:t>
      </w:r>
      <w:r w:rsidR="001A131E">
        <w:t xml:space="preserve"> </w:t>
      </w:r>
      <w:r w:rsidRPr="00B6122B">
        <w:t xml:space="preserve">príjmov </w:t>
      </w:r>
      <w:r w:rsidR="001A131E">
        <w:t xml:space="preserve"> </w:t>
      </w:r>
      <w:r w:rsidRPr="00B6122B">
        <w:t>v </w:t>
      </w:r>
      <w:r w:rsidR="001A131E">
        <w:t xml:space="preserve"> </w:t>
      </w:r>
      <w:r w:rsidRPr="00B6122B">
        <w:t xml:space="preserve">sume </w:t>
      </w:r>
      <w:r w:rsidR="001A131E">
        <w:t xml:space="preserve"> </w:t>
      </w:r>
      <w:r w:rsidR="00D22C31">
        <w:t>8</w:t>
      </w:r>
      <w:r w:rsidR="009A2AE7">
        <w:t>1</w:t>
      </w:r>
      <w:r w:rsidR="00A77315" w:rsidRPr="00B6122B">
        <w:t xml:space="preserve"> </w:t>
      </w:r>
      <w:r w:rsidR="009A2AE7">
        <w:t>540</w:t>
      </w:r>
      <w:r w:rsidRPr="00B6122B">
        <w:t>,</w:t>
      </w:r>
      <w:r w:rsidR="00AA1500">
        <w:t>4</w:t>
      </w:r>
      <w:r w:rsidR="005877F0">
        <w:t>0</w:t>
      </w:r>
      <w:r w:rsidR="001A131E">
        <w:t xml:space="preserve"> </w:t>
      </w:r>
      <w:r w:rsidRPr="00B6122B">
        <w:t xml:space="preserve"> EUR bol skutočný príjem</w:t>
      </w:r>
      <w:r w:rsidR="001A131E">
        <w:t xml:space="preserve"> </w:t>
      </w:r>
    </w:p>
    <w:p w14:paraId="6E861115" w14:textId="71E6E482" w:rsidR="00802063" w:rsidRDefault="00802063" w:rsidP="00802063">
      <w:pPr>
        <w:jc w:val="both"/>
        <w:rPr>
          <w:b/>
        </w:rPr>
      </w:pPr>
      <w:r w:rsidRPr="00B6122B">
        <w:t xml:space="preserve">vo výške </w:t>
      </w:r>
      <w:r w:rsidR="009A2AE7">
        <w:t>84</w:t>
      </w:r>
      <w:r w:rsidR="00A77315" w:rsidRPr="00B6122B">
        <w:t> </w:t>
      </w:r>
      <w:r w:rsidR="009A2AE7">
        <w:t>235</w:t>
      </w:r>
      <w:r w:rsidR="00A77315" w:rsidRPr="00B6122B">
        <w:t>,</w:t>
      </w:r>
      <w:r w:rsidR="00AA1500">
        <w:t>44</w:t>
      </w:r>
      <w:r w:rsidRPr="00B6122B">
        <w:t xml:space="preserve"> EUR, čo predstavuje </w:t>
      </w:r>
      <w:r w:rsidR="009A2AE7">
        <w:t>103</w:t>
      </w:r>
      <w:r w:rsidRPr="00B6122B">
        <w:t>,</w:t>
      </w:r>
      <w:r w:rsidR="009A2AE7">
        <w:t>3</w:t>
      </w:r>
      <w:r w:rsidRPr="00B6122B">
        <w:t xml:space="preserve"> % plnenie</w:t>
      </w:r>
      <w:r w:rsidRPr="00510D2D">
        <w:t xml:space="preserve">. </w:t>
      </w:r>
    </w:p>
    <w:p w14:paraId="284A31F1" w14:textId="77777777" w:rsidR="00D4247D" w:rsidRDefault="00D4247D" w:rsidP="00802063">
      <w:pPr>
        <w:jc w:val="both"/>
        <w:rPr>
          <w:b/>
        </w:rPr>
      </w:pPr>
    </w:p>
    <w:p w14:paraId="416A9FD3" w14:textId="77777777" w:rsidR="00802063" w:rsidRDefault="00802063" w:rsidP="00802063">
      <w:pPr>
        <w:jc w:val="both"/>
        <w:rPr>
          <w:b/>
          <w:i/>
        </w:rPr>
      </w:pPr>
      <w:r>
        <w:rPr>
          <w:b/>
        </w:rPr>
        <w:t xml:space="preserve">Ostatné príjmy – </w:t>
      </w:r>
      <w:r>
        <w:rPr>
          <w:b/>
          <w:i/>
        </w:rPr>
        <w:t>položka 292</w:t>
      </w:r>
    </w:p>
    <w:p w14:paraId="146E12DC" w14:textId="0404DDFD" w:rsidR="00C61BAD" w:rsidRDefault="00802063" w:rsidP="00802063">
      <w:pPr>
        <w:jc w:val="both"/>
      </w:pPr>
      <w:r>
        <w:t>Medzi ostatné príjmy boli rozpočtované príjmy z odvodov z hazardných hier a iných podobných hier</w:t>
      </w:r>
      <w:r w:rsidR="00FE50FF">
        <w:t>, kde</w:t>
      </w:r>
      <w:r>
        <w:t xml:space="preserve"> </w:t>
      </w:r>
      <w:r w:rsidR="00220717">
        <w:t>bolo plnenie</w:t>
      </w:r>
      <w:r>
        <w:t xml:space="preserve"> </w:t>
      </w:r>
      <w:r w:rsidR="00FE50FF">
        <w:t xml:space="preserve">v sume </w:t>
      </w:r>
      <w:r w:rsidR="00C61BAD">
        <w:t xml:space="preserve"> </w:t>
      </w:r>
      <w:r w:rsidR="00D22C31">
        <w:t>7</w:t>
      </w:r>
      <w:r w:rsidR="00FE50FF">
        <w:t>7</w:t>
      </w:r>
      <w:r w:rsidR="00A77315">
        <w:t> </w:t>
      </w:r>
      <w:r w:rsidR="00FE50FF">
        <w:t>906</w:t>
      </w:r>
      <w:r w:rsidR="00A77315">
        <w:t>,</w:t>
      </w:r>
      <w:r w:rsidR="00DF2FDD">
        <w:t>07</w:t>
      </w:r>
      <w:r>
        <w:t xml:space="preserve"> EUR,  </w:t>
      </w:r>
      <w:r w:rsidR="00C61BAD">
        <w:t xml:space="preserve"> </w:t>
      </w:r>
      <w:r>
        <w:t xml:space="preserve">z dobropisov </w:t>
      </w:r>
      <w:r w:rsidR="00220717">
        <w:t xml:space="preserve">bolo plnenie </w:t>
      </w:r>
      <w:r w:rsidR="00FF4414">
        <w:t xml:space="preserve">v sume </w:t>
      </w:r>
    </w:p>
    <w:p w14:paraId="3282411D" w14:textId="2716CE7D" w:rsidR="00802063" w:rsidRDefault="00FF4414" w:rsidP="00802063">
      <w:pPr>
        <w:jc w:val="both"/>
      </w:pPr>
      <w:r>
        <w:t>1 898</w:t>
      </w:r>
      <w:r w:rsidR="00A77315">
        <w:t>,</w:t>
      </w:r>
      <w:r w:rsidR="00846276">
        <w:t>16</w:t>
      </w:r>
      <w:r w:rsidR="00802063">
        <w:t xml:space="preserve"> EUR,  z </w:t>
      </w:r>
      <w:proofErr w:type="spellStart"/>
      <w:r w:rsidR="00802063">
        <w:t>vratiek</w:t>
      </w:r>
      <w:proofErr w:type="spellEnd"/>
      <w:r w:rsidR="00802063">
        <w:t xml:space="preserve"> </w:t>
      </w:r>
      <w:r w:rsidR="00220717">
        <w:t>bolo plnenie</w:t>
      </w:r>
      <w:r w:rsidR="00802063">
        <w:t xml:space="preserve"> </w:t>
      </w:r>
      <w:r w:rsidR="00700C40">
        <w:t>502</w:t>
      </w:r>
      <w:r w:rsidR="00A77315">
        <w:t>,</w:t>
      </w:r>
      <w:r w:rsidR="00700C40">
        <w:t>0</w:t>
      </w:r>
      <w:r w:rsidR="00846276">
        <w:t>9</w:t>
      </w:r>
      <w:r w:rsidR="00802063">
        <w:t xml:space="preserve"> EUR,  z refundácie a iných  príjmov </w:t>
      </w:r>
      <w:r w:rsidR="00220717">
        <w:t>bolo plnenie</w:t>
      </w:r>
      <w:r w:rsidR="00802063">
        <w:t xml:space="preserve"> </w:t>
      </w:r>
      <w:r w:rsidR="00700C40">
        <w:t>3</w:t>
      </w:r>
      <w:r w:rsidR="00A77315">
        <w:t> </w:t>
      </w:r>
      <w:r w:rsidR="00700C40">
        <w:t>929</w:t>
      </w:r>
      <w:r w:rsidR="00A77315">
        <w:t>,</w:t>
      </w:r>
      <w:r w:rsidR="00846276">
        <w:t>12</w:t>
      </w:r>
      <w:r w:rsidR="00802063">
        <w:t xml:space="preserve"> EUR.  </w:t>
      </w:r>
    </w:p>
    <w:p w14:paraId="4A08B8BF" w14:textId="44346904" w:rsidR="00D4247D" w:rsidRDefault="00D4247D" w:rsidP="00802063">
      <w:pPr>
        <w:jc w:val="both"/>
        <w:rPr>
          <w:b/>
          <w:u w:val="single"/>
        </w:rPr>
      </w:pPr>
    </w:p>
    <w:p w14:paraId="29AD8F3A" w14:textId="77777777" w:rsidR="002345E4" w:rsidRDefault="002345E4" w:rsidP="00802063">
      <w:pPr>
        <w:jc w:val="both"/>
        <w:rPr>
          <w:b/>
          <w:u w:val="single"/>
        </w:rPr>
      </w:pPr>
    </w:p>
    <w:p w14:paraId="1A20FFD8" w14:textId="7669945D" w:rsidR="00111633" w:rsidRDefault="00111633" w:rsidP="00A91870">
      <w:pPr>
        <w:numPr>
          <w:ilvl w:val="0"/>
          <w:numId w:val="4"/>
        </w:numPr>
        <w:ind w:left="284" w:hanging="284"/>
        <w:rPr>
          <w:b/>
        </w:rPr>
      </w:pPr>
      <w:bookmarkStart w:id="0" w:name="_Hlk72070651"/>
      <w:r w:rsidRPr="00A91870">
        <w:rPr>
          <w:b/>
        </w:rPr>
        <w:lastRenderedPageBreak/>
        <w:t xml:space="preserve">Prijaté granty </w:t>
      </w:r>
      <w:r w:rsidR="00A91870" w:rsidRPr="00A91870">
        <w:rPr>
          <w:b/>
        </w:rPr>
        <w:t>–</w:t>
      </w:r>
      <w:r w:rsidRPr="00A91870">
        <w:rPr>
          <w:b/>
        </w:rPr>
        <w:t xml:space="preserve"> </w:t>
      </w:r>
      <w:r w:rsidRPr="00C96FA4">
        <w:rPr>
          <w:b/>
          <w:i/>
        </w:rPr>
        <w:t>položka</w:t>
      </w:r>
      <w:r w:rsidR="00A91870" w:rsidRPr="00C96FA4">
        <w:rPr>
          <w:b/>
          <w:i/>
        </w:rPr>
        <w:t xml:space="preserve"> 311</w:t>
      </w:r>
    </w:p>
    <w:p w14:paraId="4B6DB9C2" w14:textId="16B9DE7F" w:rsidR="00A91870" w:rsidRDefault="00B31136" w:rsidP="00D37B16">
      <w:pPr>
        <w:jc w:val="both"/>
      </w:pPr>
      <w:r>
        <w:rPr>
          <w:bCs/>
        </w:rPr>
        <w:t xml:space="preserve">Z rozpočtovaných grantov v sume 1 004,00 EUR bol skutočný príjem vo výške </w:t>
      </w:r>
      <w:r w:rsidR="00D37B16">
        <w:rPr>
          <w:bCs/>
        </w:rPr>
        <w:t xml:space="preserve">1 004,00 EUR, </w:t>
      </w:r>
      <w:r w:rsidR="00D37B16" w:rsidRPr="00B6122B">
        <w:t xml:space="preserve">čo predstavuje </w:t>
      </w:r>
      <w:r w:rsidR="00D37B16">
        <w:t>100</w:t>
      </w:r>
      <w:r w:rsidR="00D37B16" w:rsidRPr="00B6122B">
        <w:t>,</w:t>
      </w:r>
      <w:r w:rsidR="00D37B16">
        <w:t>0</w:t>
      </w:r>
      <w:r w:rsidR="00D37B16" w:rsidRPr="00B6122B">
        <w:t xml:space="preserve"> % plnenie</w:t>
      </w:r>
      <w:r w:rsidR="00D37B16" w:rsidRPr="00510D2D">
        <w:t>.</w:t>
      </w:r>
    </w:p>
    <w:p w14:paraId="438C947E" w14:textId="09A58CEC" w:rsidR="00D37B16" w:rsidRDefault="00D37B16" w:rsidP="00CD0C4A">
      <w:pPr>
        <w:jc w:val="both"/>
        <w:rPr>
          <w:bCs/>
        </w:rPr>
      </w:pPr>
      <w:r>
        <w:rPr>
          <w:bCs/>
        </w:rPr>
        <w:t xml:space="preserve">Granty boli prijaté od spoločnosti </w:t>
      </w:r>
      <w:proofErr w:type="spellStart"/>
      <w:r>
        <w:rPr>
          <w:bCs/>
        </w:rPr>
        <w:t>Slovsystém</w:t>
      </w:r>
      <w:proofErr w:type="spellEnd"/>
      <w:r>
        <w:rPr>
          <w:bCs/>
        </w:rPr>
        <w:t xml:space="preserve"> v sume 500,00 EUR, </w:t>
      </w:r>
      <w:r w:rsidR="00CD0C4A">
        <w:rPr>
          <w:bCs/>
        </w:rPr>
        <w:t>VVS a. s. vo výške 300,00</w:t>
      </w:r>
      <w:r w:rsidR="00AD36CA">
        <w:rPr>
          <w:bCs/>
        </w:rPr>
        <w:t> </w:t>
      </w:r>
      <w:r w:rsidR="00CD0C4A">
        <w:rPr>
          <w:bCs/>
        </w:rPr>
        <w:t xml:space="preserve">EUR a od fyzickej osoby Mgr. </w:t>
      </w:r>
      <w:proofErr w:type="spellStart"/>
      <w:r w:rsidR="00CD0C4A">
        <w:rPr>
          <w:bCs/>
        </w:rPr>
        <w:t>L</w:t>
      </w:r>
      <w:r w:rsidR="00B13870">
        <w:rPr>
          <w:bCs/>
        </w:rPr>
        <w:t>örinca</w:t>
      </w:r>
      <w:proofErr w:type="spellEnd"/>
      <w:r w:rsidR="00B13870">
        <w:rPr>
          <w:bCs/>
        </w:rPr>
        <w:t xml:space="preserve"> v sume 204,00 EUR. </w:t>
      </w:r>
    </w:p>
    <w:p w14:paraId="006DFD1E" w14:textId="77777777" w:rsidR="00316CD3" w:rsidRDefault="00316CD3" w:rsidP="00CD0C4A">
      <w:pPr>
        <w:jc w:val="both"/>
        <w:rPr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1792"/>
        <w:gridCol w:w="3377"/>
      </w:tblGrid>
      <w:tr w:rsidR="00316CD3" w14:paraId="3B61AFF5" w14:textId="77777777" w:rsidTr="0056568B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AFE1557" w14:textId="77777777" w:rsidR="00316CD3" w:rsidRDefault="00316CD3" w:rsidP="0056568B">
            <w:pPr>
              <w:jc w:val="center"/>
              <w:rPr>
                <w:b/>
              </w:rPr>
            </w:pPr>
            <w:r>
              <w:rPr>
                <w:b/>
              </w:rPr>
              <w:t>Poskytovateľ transferov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0856C2A" w14:textId="77777777" w:rsidR="00316CD3" w:rsidRDefault="00316CD3" w:rsidP="0056568B">
            <w:pPr>
              <w:jc w:val="center"/>
              <w:rPr>
                <w:b/>
              </w:rPr>
            </w:pPr>
            <w:r>
              <w:rPr>
                <w:b/>
              </w:rPr>
              <w:t>Suma v EUR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9384FD" w14:textId="77777777" w:rsidR="00316CD3" w:rsidRDefault="00316CD3" w:rsidP="0056568B">
            <w:pPr>
              <w:jc w:val="center"/>
              <w:rPr>
                <w:b/>
              </w:rPr>
            </w:pPr>
            <w:r>
              <w:rPr>
                <w:b/>
              </w:rPr>
              <w:t>Účel</w:t>
            </w:r>
          </w:p>
        </w:tc>
      </w:tr>
      <w:tr w:rsidR="00316CD3" w14:paraId="12B21413" w14:textId="77777777" w:rsidTr="00703A36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81FE0" w14:textId="124EE242" w:rsidR="00316CD3" w:rsidRDefault="00316CD3" w:rsidP="00316CD3">
            <w:pPr>
              <w:jc w:val="both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sz w:val="20"/>
                <w:szCs w:val="20"/>
              </w:rPr>
              <w:t>Slovsystém</w:t>
            </w:r>
            <w:proofErr w:type="spellEnd"/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B8DFF" w14:textId="082D3951" w:rsidR="00316CD3" w:rsidRDefault="00316CD3" w:rsidP="00316CD3">
            <w:pPr>
              <w:jc w:val="right"/>
            </w:pPr>
            <w:r>
              <w:t>500,00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33D42" w14:textId="772B7EA0" w:rsidR="00316CD3" w:rsidRDefault="00316CD3" w:rsidP="00316C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Finančný dar na podujatie Fašiangové hody a ľudové tradície na KVP</w:t>
            </w:r>
          </w:p>
        </w:tc>
      </w:tr>
      <w:tr w:rsidR="00316CD3" w14:paraId="78D84966" w14:textId="77777777" w:rsidTr="00703A36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8E38F" w14:textId="1FD6960C" w:rsidR="00316CD3" w:rsidRDefault="00316CD3" w:rsidP="00316C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VVS a. s.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C9CD" w14:textId="6DA71F5A" w:rsidR="00316CD3" w:rsidRDefault="00316CD3" w:rsidP="00316CD3">
            <w:pPr>
              <w:jc w:val="right"/>
            </w:pPr>
            <w:r>
              <w:t>300,00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AA0B" w14:textId="785D0568" w:rsidR="00316CD3" w:rsidRDefault="00316CD3" w:rsidP="00316C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Finančný dar na podujatie Fašiangové hody a ľudové tradície na KVP</w:t>
            </w:r>
          </w:p>
        </w:tc>
      </w:tr>
      <w:tr w:rsidR="00316CD3" w14:paraId="0CDA8A92" w14:textId="77777777" w:rsidTr="0056568B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D35B" w14:textId="19D7559B" w:rsidR="00316CD3" w:rsidRDefault="00316CD3" w:rsidP="00316C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Mgr. Ladislav Lörinc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02EE" w14:textId="7E15C5B6" w:rsidR="00316CD3" w:rsidRDefault="00316CD3" w:rsidP="00316CD3">
            <w:pPr>
              <w:jc w:val="right"/>
            </w:pPr>
            <w:r>
              <w:t>204,00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3921" w14:textId="7D57112C" w:rsidR="00316CD3" w:rsidRDefault="00316CD3" w:rsidP="00316C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Finančný dar na úhradu nákladov spojených s prenájmom reklamných plôch vo vozidlách MHD – „Alex“</w:t>
            </w:r>
          </w:p>
        </w:tc>
      </w:tr>
    </w:tbl>
    <w:p w14:paraId="42FBCD4E" w14:textId="51000725" w:rsidR="00316CD3" w:rsidRDefault="00316CD3" w:rsidP="00CD0C4A">
      <w:pPr>
        <w:jc w:val="both"/>
        <w:rPr>
          <w:bCs/>
        </w:rPr>
      </w:pPr>
    </w:p>
    <w:p w14:paraId="244D86BA" w14:textId="77777777" w:rsidR="00B13870" w:rsidRPr="00A91870" w:rsidRDefault="00B13870" w:rsidP="00CD0C4A">
      <w:pPr>
        <w:jc w:val="both"/>
        <w:rPr>
          <w:bCs/>
        </w:rPr>
      </w:pPr>
    </w:p>
    <w:p w14:paraId="4BA44E9A" w14:textId="0DB18E82" w:rsidR="00802063" w:rsidRDefault="00802063" w:rsidP="00802063">
      <w:pPr>
        <w:numPr>
          <w:ilvl w:val="0"/>
          <w:numId w:val="4"/>
        </w:numPr>
        <w:ind w:left="284" w:hanging="284"/>
        <w:rPr>
          <w:b/>
        </w:rPr>
      </w:pPr>
      <w:r>
        <w:rPr>
          <w:b/>
        </w:rPr>
        <w:t xml:space="preserve">prijaté transfery </w:t>
      </w:r>
      <w:r w:rsidR="00513D1C">
        <w:rPr>
          <w:b/>
        </w:rPr>
        <w:t xml:space="preserve">– </w:t>
      </w:r>
      <w:r>
        <w:rPr>
          <w:b/>
          <w:i/>
        </w:rPr>
        <w:t>položka 312</w:t>
      </w:r>
    </w:p>
    <w:p w14:paraId="79685444" w14:textId="291A891C" w:rsidR="00802063" w:rsidRDefault="00802063" w:rsidP="00802063">
      <w:pPr>
        <w:jc w:val="both"/>
        <w:outlineLvl w:val="0"/>
      </w:pPr>
      <w:r>
        <w:t xml:space="preserve">Z rozpočtovaných transferov v sume </w:t>
      </w:r>
      <w:r w:rsidR="00D22C31">
        <w:t>2</w:t>
      </w:r>
      <w:r w:rsidR="000F1E52">
        <w:t>9</w:t>
      </w:r>
      <w:r w:rsidR="00316CD3">
        <w:t>6</w:t>
      </w:r>
      <w:r w:rsidR="00D22C31">
        <w:t xml:space="preserve"> </w:t>
      </w:r>
      <w:r w:rsidR="00316CD3">
        <w:t>962</w:t>
      </w:r>
      <w:r>
        <w:t>,</w:t>
      </w:r>
      <w:r w:rsidR="00316CD3">
        <w:t>59</w:t>
      </w:r>
      <w:r>
        <w:t xml:space="preserve"> EUR bol skutočný príjem vo výške </w:t>
      </w:r>
      <w:r w:rsidR="00D22C31">
        <w:t>2</w:t>
      </w:r>
      <w:r w:rsidR="000F1E52">
        <w:t>6</w:t>
      </w:r>
      <w:r w:rsidR="00316CD3">
        <w:t>6</w:t>
      </w:r>
      <w:r w:rsidR="00732C79">
        <w:t> </w:t>
      </w:r>
      <w:r w:rsidR="00316CD3">
        <w:t>519</w:t>
      </w:r>
      <w:r w:rsidR="00732C79">
        <w:t>,</w:t>
      </w:r>
      <w:r w:rsidR="003A392C">
        <w:t>37</w:t>
      </w:r>
      <w:r w:rsidR="00AD36CA">
        <w:t> </w:t>
      </w:r>
      <w:r>
        <w:t xml:space="preserve">EUR, čo predstavuje </w:t>
      </w:r>
      <w:r w:rsidR="000C0237">
        <w:t>8</w:t>
      </w:r>
      <w:r w:rsidR="00041480">
        <w:t>9</w:t>
      </w:r>
      <w:r>
        <w:t>,</w:t>
      </w:r>
      <w:r w:rsidR="00316CD3">
        <w:t>7</w:t>
      </w:r>
      <w:r>
        <w:t xml:space="preserve"> % plnenie.</w:t>
      </w:r>
    </w:p>
    <w:p w14:paraId="3275AB3E" w14:textId="77777777" w:rsidR="00B6122B" w:rsidRDefault="00B6122B" w:rsidP="00802063">
      <w:pPr>
        <w:jc w:val="both"/>
        <w:outlineLvl w:val="0"/>
      </w:pPr>
    </w:p>
    <w:p w14:paraId="67372AC9" w14:textId="77777777" w:rsidR="00B6122B" w:rsidRDefault="00B6122B" w:rsidP="00802063">
      <w:pPr>
        <w:jc w:val="both"/>
        <w:outlineLvl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1792"/>
        <w:gridCol w:w="3377"/>
      </w:tblGrid>
      <w:tr w:rsidR="00802063" w14:paraId="7498C797" w14:textId="77777777" w:rsidTr="005A2C7A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7142E0" w14:textId="77777777"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Poskytovateľ transferov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1F6DC1" w14:textId="77777777"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Suma v EUR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C271E9" w14:textId="77777777"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Účel</w:t>
            </w:r>
          </w:p>
        </w:tc>
      </w:tr>
      <w:tr w:rsidR="00802063" w14:paraId="4C7E0001" w14:textId="77777777" w:rsidTr="005A2C7A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DE4CB" w14:textId="77777777" w:rsidR="00802063" w:rsidRDefault="00802063">
            <w:pPr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ŠR – MV SR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F9D2" w14:textId="5353DC56" w:rsidR="00802063" w:rsidRDefault="00AB287E">
            <w:pPr>
              <w:jc w:val="right"/>
            </w:pPr>
            <w:r>
              <w:t>20</w:t>
            </w:r>
            <w:r w:rsidR="004A600E">
              <w:t> </w:t>
            </w:r>
            <w:r>
              <w:t>428</w:t>
            </w:r>
            <w:r w:rsidR="004A600E">
              <w:t>,57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29800" w14:textId="46012658" w:rsidR="00802063" w:rsidRDefault="00802063" w:rsidP="007C75A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voľby </w:t>
            </w:r>
            <w:r w:rsidR="004A600E">
              <w:rPr>
                <w:sz w:val="18"/>
                <w:szCs w:val="18"/>
              </w:rPr>
              <w:t xml:space="preserve">do </w:t>
            </w:r>
            <w:r w:rsidR="00762559">
              <w:rPr>
                <w:sz w:val="18"/>
                <w:szCs w:val="18"/>
              </w:rPr>
              <w:t>NR SR</w:t>
            </w:r>
          </w:p>
        </w:tc>
      </w:tr>
      <w:tr w:rsidR="00842952" w14:paraId="20D44712" w14:textId="77777777" w:rsidTr="005A2C7A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E15C" w14:textId="38EB3E44" w:rsidR="00842952" w:rsidRDefault="008429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ŠR – MV SR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5386" w14:textId="173D47DF" w:rsidR="00842952" w:rsidRDefault="00DF710F">
            <w:pPr>
              <w:jc w:val="right"/>
            </w:pPr>
            <w:r>
              <w:t>25 363,27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1200" w14:textId="181D7E8B" w:rsidR="00842952" w:rsidRDefault="00DF710F" w:rsidP="007C75A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Refundácia výdavkov COVID-19</w:t>
            </w:r>
          </w:p>
        </w:tc>
      </w:tr>
      <w:tr w:rsidR="005A2C7A" w14:paraId="267B63EF" w14:textId="77777777" w:rsidTr="005A2C7A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6871" w14:textId="1B418981" w:rsidR="005A2C7A" w:rsidRDefault="005A2C7A" w:rsidP="005A2C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ŠR – MV SR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8487" w14:textId="3C44D030" w:rsidR="005A2C7A" w:rsidRDefault="005A2C7A" w:rsidP="005A2C7A">
            <w:pPr>
              <w:jc w:val="right"/>
            </w:pPr>
            <w:r>
              <w:t>7 810,19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01D7" w14:textId="36F38F5D" w:rsidR="005A2C7A" w:rsidRDefault="005A2C7A" w:rsidP="005A2C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prenesený výkon štátnej správy na úseku evidencie pobytu občanov a registra obyvateľov a adries</w:t>
            </w:r>
          </w:p>
        </w:tc>
      </w:tr>
      <w:tr w:rsidR="005A2C7A" w14:paraId="7BF766A8" w14:textId="77777777" w:rsidTr="005A2C7A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1D46" w14:textId="2BDCA6A5" w:rsidR="005A2C7A" w:rsidRDefault="005A2C7A" w:rsidP="005A2C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Štatistický úrad SR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E297" w14:textId="4AF1C0D0" w:rsidR="005A2C7A" w:rsidRDefault="005A2C7A" w:rsidP="005A2C7A">
            <w:pPr>
              <w:jc w:val="right"/>
            </w:pPr>
            <w:r>
              <w:t>35 032,00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A4BC" w14:textId="36D5A397" w:rsidR="005A2C7A" w:rsidRDefault="005A2C7A" w:rsidP="005A2C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Transfer na sčítanie domov a bytov 2020</w:t>
            </w:r>
            <w:r w:rsidR="00513D1C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2021</w:t>
            </w:r>
          </w:p>
        </w:tc>
      </w:tr>
      <w:tr w:rsidR="00C96455" w14:paraId="3DC3E49A" w14:textId="77777777" w:rsidTr="005A2C7A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E285" w14:textId="0E28C3D8" w:rsidR="00C96455" w:rsidRDefault="00C96455" w:rsidP="005A2C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MH SR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BA71" w14:textId="1C364B92" w:rsidR="00C96455" w:rsidRDefault="00C96455" w:rsidP="005A2C7A">
            <w:pPr>
              <w:jc w:val="right"/>
            </w:pPr>
            <w:r>
              <w:t>880,34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85C1" w14:textId="392DC607" w:rsidR="00C96455" w:rsidRDefault="00C96455" w:rsidP="005A2C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Dotácia </w:t>
            </w:r>
            <w:r w:rsidR="00513D1C">
              <w:rPr>
                <w:sz w:val="18"/>
                <w:szCs w:val="18"/>
              </w:rPr>
              <w:t xml:space="preserve">– </w:t>
            </w:r>
            <w:r>
              <w:rPr>
                <w:sz w:val="18"/>
                <w:szCs w:val="18"/>
              </w:rPr>
              <w:t>nájomné</w:t>
            </w:r>
          </w:p>
        </w:tc>
      </w:tr>
      <w:tr w:rsidR="005A2C7A" w14:paraId="2B41E90F" w14:textId="77777777" w:rsidTr="005A2C7A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3158F" w14:textId="77777777" w:rsidR="005A2C7A" w:rsidRDefault="005A2C7A" w:rsidP="005A2C7A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ŠR + ESF prostredníctvom  ÚPSVaR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ED7B4" w14:textId="2960E693" w:rsidR="005A2C7A" w:rsidRDefault="005A2C7A" w:rsidP="005A2C7A">
            <w:pPr>
              <w:jc w:val="right"/>
            </w:pPr>
            <w:r>
              <w:t>81 576,40</w:t>
            </w:r>
          </w:p>
          <w:p w14:paraId="09D5FC8B" w14:textId="77777777" w:rsidR="005A2C7A" w:rsidRDefault="005A2C7A" w:rsidP="005A2C7A">
            <w:pPr>
              <w:jc w:val="right"/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6268D" w14:textId="77777777" w:rsidR="005A2C7A" w:rsidRDefault="005A2C7A" w:rsidP="005A2C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refundácia výdavkov súvisiacich s vykonávaním aktivačnej činnosti formou menších obecných služieb v zmysle § 52 a 50j zák. NR SR č. 5/2004 Z. z. o službách zamestnanosti</w:t>
            </w:r>
          </w:p>
        </w:tc>
      </w:tr>
      <w:tr w:rsidR="005A2C7A" w14:paraId="33B25D02" w14:textId="77777777" w:rsidTr="005A2C7A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E209B" w14:textId="77777777" w:rsidR="005A2C7A" w:rsidRDefault="005A2C7A" w:rsidP="005A2C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Košice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B292" w14:textId="341DED06" w:rsidR="005A2C7A" w:rsidRDefault="005A2C7A" w:rsidP="005A2C7A">
            <w:pPr>
              <w:jc w:val="right"/>
            </w:pPr>
            <w:r>
              <w:t>95 428,60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08A31" w14:textId="44DCBE30" w:rsidR="005A2C7A" w:rsidRDefault="005A2C7A" w:rsidP="005A2C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stravovanie dôchodcov v sume 5 428,60 EUR, účelové finančné prostriedky na  opravy ciest, chodníkov a schodov v sume 90 000,00 EUR</w:t>
            </w:r>
          </w:p>
        </w:tc>
      </w:tr>
    </w:tbl>
    <w:p w14:paraId="268DDAAD" w14:textId="77777777" w:rsidR="004624B7" w:rsidRDefault="004624B7" w:rsidP="00802063">
      <w:pPr>
        <w:rPr>
          <w:noProof/>
        </w:rPr>
      </w:pPr>
    </w:p>
    <w:p w14:paraId="2B0AE2CF" w14:textId="77777777" w:rsidR="008B08BE" w:rsidRDefault="008B08BE" w:rsidP="00802063">
      <w:pPr>
        <w:rPr>
          <w:noProof/>
        </w:rPr>
      </w:pPr>
    </w:p>
    <w:p w14:paraId="5BABEF5F" w14:textId="77777777" w:rsidR="00802063" w:rsidRDefault="004D66D2" w:rsidP="00802063">
      <w:pPr>
        <w:rPr>
          <w:noProof/>
        </w:rPr>
      </w:pPr>
      <w:r>
        <w:rPr>
          <w:noProof/>
        </w:rPr>
        <w:t>T</w:t>
      </w:r>
      <w:r w:rsidR="00802063">
        <w:rPr>
          <w:noProof/>
        </w:rPr>
        <w:t>ransfery (</w:t>
      </w:r>
      <w:r w:rsidR="00802063">
        <w:rPr>
          <w:i/>
          <w:noProof/>
        </w:rPr>
        <w:t>v rámci verejnej správy – položka 312</w:t>
      </w:r>
      <w:r w:rsidR="00802063">
        <w:rPr>
          <w:noProof/>
        </w:rPr>
        <w:t xml:space="preserve">)  boli účelovo určené a boli použité v súlade s ich účelom. </w:t>
      </w:r>
    </w:p>
    <w:p w14:paraId="6E0AF6FC" w14:textId="773651A5" w:rsidR="00802063" w:rsidRDefault="000D7589" w:rsidP="00154D68">
      <w:pPr>
        <w:pStyle w:val="NormlnIMP"/>
        <w:ind w:firstLine="708"/>
        <w:jc w:val="both"/>
        <w:rPr>
          <w:noProof/>
        </w:rPr>
      </w:pPr>
      <w:r>
        <w:rPr>
          <w:lang w:val="sk-SK"/>
        </w:rPr>
        <w:t>N</w:t>
      </w:r>
      <w:r w:rsidR="00154D68">
        <w:rPr>
          <w:lang w:val="sk-SK"/>
        </w:rPr>
        <w:t>ižšie</w:t>
      </w:r>
      <w:r w:rsidR="00802063">
        <w:rPr>
          <w:lang w:val="sk-SK"/>
        </w:rPr>
        <w:t xml:space="preserve"> plnenie bolo v  prijatých </w:t>
      </w:r>
      <w:r w:rsidR="00802063">
        <w:rPr>
          <w:szCs w:val="24"/>
          <w:lang w:val="sk-SK"/>
        </w:rPr>
        <w:t>transferoch v rámci verejnej správy  na krytie výdavkov súvisiacich s vykonávaním aktivačnej činnosti formou menších obecných služieb v zmysle zák. NR SR  č. 5/2004 Z.</w:t>
      </w:r>
      <w:r w:rsidR="00872461">
        <w:rPr>
          <w:szCs w:val="24"/>
          <w:lang w:val="sk-SK"/>
        </w:rPr>
        <w:t xml:space="preserve"> </w:t>
      </w:r>
      <w:r w:rsidR="00802063">
        <w:rPr>
          <w:szCs w:val="24"/>
          <w:lang w:val="sk-SK"/>
        </w:rPr>
        <w:t xml:space="preserve">z. o službách zamestnanosti z dôvodu </w:t>
      </w:r>
      <w:r w:rsidR="006E1E44">
        <w:rPr>
          <w:szCs w:val="24"/>
          <w:lang w:val="sk-SK"/>
        </w:rPr>
        <w:t>nižšieho</w:t>
      </w:r>
      <w:r w:rsidR="00802063">
        <w:rPr>
          <w:szCs w:val="24"/>
          <w:lang w:val="sk-SK"/>
        </w:rPr>
        <w:t xml:space="preserve"> počtu aktivačných pracovníkov </w:t>
      </w:r>
      <w:r>
        <w:rPr>
          <w:szCs w:val="24"/>
          <w:lang w:val="sk-SK"/>
        </w:rPr>
        <w:t xml:space="preserve">v porovnaní s </w:t>
      </w:r>
      <w:r w:rsidR="00802063">
        <w:rPr>
          <w:szCs w:val="24"/>
          <w:lang w:val="sk-SK"/>
        </w:rPr>
        <w:t>plánovan</w:t>
      </w:r>
      <w:r>
        <w:rPr>
          <w:szCs w:val="24"/>
          <w:lang w:val="sk-SK"/>
        </w:rPr>
        <w:t>ým</w:t>
      </w:r>
      <w:r w:rsidR="00802063">
        <w:rPr>
          <w:szCs w:val="24"/>
          <w:lang w:val="sk-SK"/>
        </w:rPr>
        <w:t xml:space="preserve"> </w:t>
      </w:r>
      <w:r>
        <w:rPr>
          <w:szCs w:val="24"/>
          <w:lang w:val="sk-SK"/>
        </w:rPr>
        <w:t>počtom v rozpočte</w:t>
      </w:r>
      <w:r w:rsidR="00802063">
        <w:rPr>
          <w:szCs w:val="24"/>
          <w:lang w:val="sk-SK"/>
        </w:rPr>
        <w:t xml:space="preserve">. </w:t>
      </w:r>
      <w:r w:rsidR="00E215DB">
        <w:rPr>
          <w:szCs w:val="24"/>
          <w:lang w:val="sk-SK"/>
        </w:rPr>
        <w:t>Nedočerpané f</w:t>
      </w:r>
      <w:r w:rsidR="001215F2">
        <w:rPr>
          <w:szCs w:val="24"/>
          <w:lang w:val="sk-SK"/>
        </w:rPr>
        <w:t xml:space="preserve">inančné prostriedky </w:t>
      </w:r>
      <w:r w:rsidR="00E215DB">
        <w:rPr>
          <w:szCs w:val="24"/>
          <w:lang w:val="sk-SK"/>
        </w:rPr>
        <w:t xml:space="preserve">za §50j/108 vo výške </w:t>
      </w:r>
      <w:r w:rsidR="00E215DB">
        <w:rPr>
          <w:szCs w:val="24"/>
        </w:rPr>
        <w:t xml:space="preserve">3 874,35 EUR </w:t>
      </w:r>
      <w:proofErr w:type="spellStart"/>
      <w:r w:rsidR="00E215DB">
        <w:rPr>
          <w:szCs w:val="24"/>
        </w:rPr>
        <w:t>budú</w:t>
      </w:r>
      <w:proofErr w:type="spellEnd"/>
      <w:r w:rsidR="00E215DB">
        <w:rPr>
          <w:szCs w:val="24"/>
        </w:rPr>
        <w:t xml:space="preserve"> použité </w:t>
      </w:r>
      <w:r w:rsidR="00E92154">
        <w:rPr>
          <w:szCs w:val="24"/>
        </w:rPr>
        <w:t xml:space="preserve">na </w:t>
      </w:r>
      <w:proofErr w:type="spellStart"/>
      <w:r w:rsidR="00E92154">
        <w:rPr>
          <w:szCs w:val="24"/>
        </w:rPr>
        <w:t>krytie</w:t>
      </w:r>
      <w:proofErr w:type="spellEnd"/>
      <w:r w:rsidR="00E92154">
        <w:rPr>
          <w:szCs w:val="24"/>
        </w:rPr>
        <w:t xml:space="preserve"> </w:t>
      </w:r>
      <w:proofErr w:type="spellStart"/>
      <w:r w:rsidR="00E92154">
        <w:rPr>
          <w:szCs w:val="24"/>
        </w:rPr>
        <w:t>výdavkov</w:t>
      </w:r>
      <w:proofErr w:type="spellEnd"/>
      <w:r w:rsidR="00E92154">
        <w:rPr>
          <w:szCs w:val="24"/>
        </w:rPr>
        <w:t xml:space="preserve"> </w:t>
      </w:r>
      <w:r w:rsidR="00E215DB">
        <w:rPr>
          <w:szCs w:val="24"/>
        </w:rPr>
        <w:t xml:space="preserve">v roku 2021.       </w:t>
      </w:r>
    </w:p>
    <w:bookmarkEnd w:id="0"/>
    <w:p w14:paraId="0CE27EA4" w14:textId="77777777" w:rsidR="00F66FC3" w:rsidRDefault="00F66FC3" w:rsidP="00802063">
      <w:pPr>
        <w:jc w:val="both"/>
        <w:rPr>
          <w:noProof/>
        </w:rPr>
      </w:pPr>
    </w:p>
    <w:p w14:paraId="68211F42" w14:textId="03026375" w:rsidR="00802063" w:rsidRDefault="00802063" w:rsidP="00802063">
      <w:pPr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 xml:space="preserve">Kapitálové príjmy: </w:t>
      </w:r>
    </w:p>
    <w:p w14:paraId="0DAE421E" w14:textId="77777777" w:rsidR="00C82305" w:rsidRDefault="00C82305" w:rsidP="00C82305">
      <w:pPr>
        <w:ind w:left="284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958"/>
        <w:gridCol w:w="3156"/>
      </w:tblGrid>
      <w:tr w:rsidR="00802063" w14:paraId="32FD07CB" w14:textId="77777777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B92455" w14:textId="47B43709" w:rsidR="00802063" w:rsidRDefault="00475EEE">
            <w:pPr>
              <w:jc w:val="center"/>
              <w:rPr>
                <w:b/>
              </w:rPr>
            </w:pPr>
            <w:r>
              <w:rPr>
                <w:b/>
              </w:rPr>
              <w:t xml:space="preserve"> Schválený rozpočet na rok 20</w:t>
            </w:r>
            <w:r w:rsidR="00154D68">
              <w:rPr>
                <w:b/>
              </w:rPr>
              <w:t>20</w:t>
            </w:r>
            <w:r w:rsidR="00802063">
              <w:rPr>
                <w:b/>
              </w:rPr>
              <w:t xml:space="preserve">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B3A64C" w14:textId="48734985" w:rsidR="00802063" w:rsidRDefault="00802063" w:rsidP="00475EEE">
            <w:pPr>
              <w:jc w:val="center"/>
              <w:rPr>
                <w:b/>
              </w:rPr>
            </w:pPr>
            <w:r>
              <w:rPr>
                <w:b/>
              </w:rPr>
              <w:t>Skutočnosť k 31.12.20</w:t>
            </w:r>
            <w:r w:rsidR="00154D68">
              <w:rPr>
                <w:b/>
              </w:rPr>
              <w:t>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FF8E25" w14:textId="77777777"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% plnenia</w:t>
            </w:r>
          </w:p>
        </w:tc>
      </w:tr>
      <w:tr w:rsidR="00802063" w14:paraId="29E3EB2E" w14:textId="77777777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0D53B" w14:textId="025D8AFD" w:rsidR="00802063" w:rsidRPr="00201C7B" w:rsidRDefault="00C150DE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15 845,00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11425" w14:textId="49628BEF" w:rsidR="00802063" w:rsidRPr="00201C7B" w:rsidRDefault="00EB5BD5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15 826,89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EB5DF" w14:textId="10DD74D4" w:rsidR="00802063" w:rsidRPr="00201C7B" w:rsidRDefault="00EB5BD5" w:rsidP="004624B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99</w:t>
            </w:r>
            <w:r w:rsidR="006E1E44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9</w:t>
            </w:r>
          </w:p>
        </w:tc>
      </w:tr>
    </w:tbl>
    <w:p w14:paraId="40C220AC" w14:textId="1DE231E6" w:rsidR="00802063" w:rsidRDefault="00802063" w:rsidP="00802063">
      <w:pPr>
        <w:jc w:val="both"/>
      </w:pPr>
      <w:r>
        <w:lastRenderedPageBreak/>
        <w:t>Z rozpočtovaný</w:t>
      </w:r>
      <w:r w:rsidR="004624B7">
        <w:t xml:space="preserve">ch kapitálových príjmov v sume </w:t>
      </w:r>
      <w:r w:rsidR="006E1E44">
        <w:t>1</w:t>
      </w:r>
      <w:r w:rsidR="00EB5BD5">
        <w:t>5</w:t>
      </w:r>
      <w:r w:rsidR="006E1E44">
        <w:t xml:space="preserve"> 8</w:t>
      </w:r>
      <w:r w:rsidR="00EB5BD5">
        <w:t>45</w:t>
      </w:r>
      <w:r w:rsidRPr="00872461">
        <w:rPr>
          <w:color w:val="000000" w:themeColor="text1"/>
        </w:rPr>
        <w:t>,</w:t>
      </w:r>
      <w:r w:rsidR="005877F0">
        <w:rPr>
          <w:color w:val="000000" w:themeColor="text1"/>
        </w:rPr>
        <w:t>00</w:t>
      </w:r>
      <w:r>
        <w:t xml:space="preserve"> EUR bol skutočný príjem k 31.12.20</w:t>
      </w:r>
      <w:r w:rsidR="00EB5BD5">
        <w:t>20</w:t>
      </w:r>
      <w:r>
        <w:t xml:space="preserve"> </w:t>
      </w:r>
      <w:r w:rsidR="00872461">
        <w:t xml:space="preserve">vo výške </w:t>
      </w:r>
      <w:r w:rsidR="006E1E44">
        <w:t>1</w:t>
      </w:r>
      <w:r w:rsidR="00EB5BD5">
        <w:t>5</w:t>
      </w:r>
      <w:r w:rsidR="00E57AB9">
        <w:t> </w:t>
      </w:r>
      <w:r w:rsidR="00EB5BD5">
        <w:t>826</w:t>
      </w:r>
      <w:r w:rsidR="00E57AB9">
        <w:t>,</w:t>
      </w:r>
      <w:r w:rsidR="00EB5BD5">
        <w:t>89</w:t>
      </w:r>
      <w:r>
        <w:t xml:space="preserve"> EUR, čo predstavuje  </w:t>
      </w:r>
      <w:r w:rsidR="00EB5BD5">
        <w:t>99</w:t>
      </w:r>
      <w:r w:rsidR="00201C7B">
        <w:t>,</w:t>
      </w:r>
      <w:r w:rsidR="00EB5BD5">
        <w:t>9</w:t>
      </w:r>
      <w:r>
        <w:t xml:space="preserve"> % plnenie. </w:t>
      </w:r>
    </w:p>
    <w:p w14:paraId="726C4C4F" w14:textId="77777777" w:rsidR="00F66FC3" w:rsidRDefault="00F66FC3" w:rsidP="00802063"/>
    <w:p w14:paraId="1589A648" w14:textId="0288A69E" w:rsidR="00802063" w:rsidRDefault="00802063" w:rsidP="00802063">
      <w:pPr>
        <w:tabs>
          <w:tab w:val="right" w:pos="284"/>
        </w:tabs>
        <w:jc w:val="both"/>
        <w:rPr>
          <w:b/>
        </w:rPr>
      </w:pPr>
      <w:r>
        <w:rPr>
          <w:b/>
        </w:rPr>
        <w:t xml:space="preserve">Granty a transfery – </w:t>
      </w:r>
      <w:r>
        <w:rPr>
          <w:b/>
          <w:i/>
        </w:rPr>
        <w:t>položka 32</w:t>
      </w:r>
      <w:r w:rsidR="00077675">
        <w:rPr>
          <w:b/>
          <w:i/>
        </w:rPr>
        <w:t>1</w:t>
      </w:r>
    </w:p>
    <w:p w14:paraId="325E8327" w14:textId="7604B14F" w:rsidR="00482503" w:rsidRDefault="006E1E44" w:rsidP="00802063">
      <w:pPr>
        <w:jc w:val="both"/>
      </w:pPr>
      <w:r>
        <w:t xml:space="preserve">Na </w:t>
      </w:r>
      <w:r w:rsidR="00482503">
        <w:t xml:space="preserve"> </w:t>
      </w:r>
      <w:r>
        <w:t>uvedenej</w:t>
      </w:r>
      <w:r w:rsidR="00482503">
        <w:t xml:space="preserve"> </w:t>
      </w:r>
      <w:r>
        <w:t xml:space="preserve"> položke</w:t>
      </w:r>
      <w:r w:rsidR="00482503">
        <w:t xml:space="preserve"> </w:t>
      </w:r>
      <w:r>
        <w:t xml:space="preserve"> bol</w:t>
      </w:r>
      <w:r w:rsidR="00B475DD">
        <w:t xml:space="preserve"> </w:t>
      </w:r>
      <w:r w:rsidR="00482503">
        <w:t xml:space="preserve"> </w:t>
      </w:r>
      <w:r w:rsidR="00B475DD">
        <w:t xml:space="preserve">upravený </w:t>
      </w:r>
      <w:r w:rsidR="00482503">
        <w:t xml:space="preserve"> </w:t>
      </w:r>
      <w:r w:rsidR="00B475DD">
        <w:t>rozpočet</w:t>
      </w:r>
      <w:r w:rsidR="00482503">
        <w:t xml:space="preserve"> </w:t>
      </w:r>
      <w:r w:rsidR="00B475DD">
        <w:t xml:space="preserve"> vo </w:t>
      </w:r>
      <w:r w:rsidR="00482503">
        <w:t xml:space="preserve"> </w:t>
      </w:r>
      <w:r w:rsidR="00B475DD">
        <w:t>výške</w:t>
      </w:r>
      <w:r w:rsidR="00482503">
        <w:t xml:space="preserve"> </w:t>
      </w:r>
      <w:r w:rsidR="00B475DD">
        <w:t xml:space="preserve"> 5 845,00 EUR, </w:t>
      </w:r>
      <w:r w:rsidR="00482503">
        <w:t xml:space="preserve"> </w:t>
      </w:r>
      <w:r w:rsidR="00CB3CB8">
        <w:t xml:space="preserve">skutočný príjem bol </w:t>
      </w:r>
    </w:p>
    <w:p w14:paraId="5CBCE747" w14:textId="184F3986" w:rsidR="00802063" w:rsidRDefault="00CB3CB8" w:rsidP="00802063">
      <w:pPr>
        <w:jc w:val="both"/>
      </w:pPr>
      <w:r>
        <w:t>vo výške 5 826,89 EUR, čo predstavuje 99,</w:t>
      </w:r>
      <w:r w:rsidR="00C5121C">
        <w:t>7</w:t>
      </w:r>
      <w:r>
        <w:t xml:space="preserve"> %</w:t>
      </w:r>
      <w:r w:rsidR="006E1E44">
        <w:t xml:space="preserve"> plnenie.</w:t>
      </w:r>
    </w:p>
    <w:p w14:paraId="34697AC0" w14:textId="4D96DEC8" w:rsidR="00447816" w:rsidRDefault="00447816" w:rsidP="00802063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1792"/>
        <w:gridCol w:w="3377"/>
      </w:tblGrid>
      <w:tr w:rsidR="00447816" w14:paraId="1AE2E849" w14:textId="77777777" w:rsidTr="005D2160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53E4E0" w14:textId="49CDFF9F" w:rsidR="00447816" w:rsidRDefault="00447816" w:rsidP="005D2160">
            <w:pPr>
              <w:jc w:val="center"/>
              <w:rPr>
                <w:b/>
              </w:rPr>
            </w:pPr>
            <w:r>
              <w:rPr>
                <w:b/>
              </w:rPr>
              <w:t xml:space="preserve">Poskytovateľ </w:t>
            </w:r>
            <w:r w:rsidR="009F1BFE">
              <w:rPr>
                <w:b/>
              </w:rPr>
              <w:t xml:space="preserve">kapitál. transferov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8048A8" w14:textId="77777777" w:rsidR="00447816" w:rsidRDefault="00447816" w:rsidP="005D2160">
            <w:pPr>
              <w:jc w:val="center"/>
              <w:rPr>
                <w:b/>
              </w:rPr>
            </w:pPr>
            <w:r>
              <w:rPr>
                <w:b/>
              </w:rPr>
              <w:t>Suma v EUR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A70225B" w14:textId="77777777" w:rsidR="00447816" w:rsidRDefault="00447816" w:rsidP="005D2160">
            <w:pPr>
              <w:jc w:val="center"/>
              <w:rPr>
                <w:b/>
              </w:rPr>
            </w:pPr>
            <w:r>
              <w:rPr>
                <w:b/>
              </w:rPr>
              <w:t>Účel</w:t>
            </w:r>
          </w:p>
        </w:tc>
      </w:tr>
      <w:tr w:rsidR="00447816" w14:paraId="397F7814" w14:textId="77777777" w:rsidTr="005D2160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5E93A" w14:textId="239BC377" w:rsidR="00447816" w:rsidRDefault="00C5121C" w:rsidP="005D2160">
            <w:pPr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Karpatská nadácia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10C18" w14:textId="2AFF9EF0" w:rsidR="00447816" w:rsidRDefault="00A92BC8" w:rsidP="005D2160">
            <w:pPr>
              <w:jc w:val="right"/>
            </w:pPr>
            <w:r>
              <w:t>826,89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9CD22" w14:textId="6810AE85" w:rsidR="00447816" w:rsidRDefault="00A92BC8" w:rsidP="005D2160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Petanque</w:t>
            </w:r>
            <w:proofErr w:type="spellEnd"/>
            <w:r>
              <w:rPr>
                <w:sz w:val="18"/>
                <w:szCs w:val="18"/>
              </w:rPr>
              <w:t xml:space="preserve"> ihrisko</w:t>
            </w:r>
          </w:p>
        </w:tc>
      </w:tr>
      <w:tr w:rsidR="00447816" w14:paraId="63788C5F" w14:textId="77777777" w:rsidTr="005D2160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724D" w14:textId="2249E6E9" w:rsidR="00447816" w:rsidRDefault="00447816" w:rsidP="005D21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ŠR – </w:t>
            </w:r>
            <w:r w:rsidR="008D3597">
              <w:rPr>
                <w:sz w:val="20"/>
                <w:szCs w:val="20"/>
              </w:rPr>
              <w:t>MH SR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E86A" w14:textId="058F481A" w:rsidR="00447816" w:rsidRDefault="00447816" w:rsidP="005D2160">
            <w:pPr>
              <w:jc w:val="right"/>
            </w:pPr>
            <w:r>
              <w:t>5</w:t>
            </w:r>
            <w:r w:rsidR="003375F0">
              <w:t> 000,00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E853" w14:textId="27846BC2" w:rsidR="00447816" w:rsidRPr="008D3597" w:rsidRDefault="00702D05" w:rsidP="005D2160">
            <w:pPr>
              <w:jc w:val="both"/>
              <w:rPr>
                <w:sz w:val="18"/>
                <w:szCs w:val="18"/>
              </w:rPr>
            </w:pPr>
            <w:r w:rsidRPr="00440738">
              <w:rPr>
                <w:sz w:val="18"/>
                <w:szCs w:val="18"/>
                <w:shd w:val="clear" w:color="auto" w:fill="FFFFFF"/>
              </w:rPr>
              <w:t>Dotácia na podporu budovania verejne prístupných elektrických nabíjacích staníc</w:t>
            </w:r>
          </w:p>
        </w:tc>
      </w:tr>
    </w:tbl>
    <w:p w14:paraId="560187CD" w14:textId="09CE0A65" w:rsidR="006E1E44" w:rsidRDefault="006E1E44" w:rsidP="00802063">
      <w:pPr>
        <w:jc w:val="both"/>
      </w:pPr>
    </w:p>
    <w:p w14:paraId="022AD00F" w14:textId="6839512C" w:rsidR="00512198" w:rsidRDefault="00512198" w:rsidP="00512198">
      <w:pPr>
        <w:tabs>
          <w:tab w:val="right" w:pos="284"/>
        </w:tabs>
        <w:jc w:val="both"/>
        <w:rPr>
          <w:b/>
        </w:rPr>
      </w:pPr>
      <w:r>
        <w:rPr>
          <w:b/>
        </w:rPr>
        <w:t xml:space="preserve">Granty a transfery – </w:t>
      </w:r>
      <w:r>
        <w:rPr>
          <w:b/>
          <w:i/>
        </w:rPr>
        <w:t>položka 322</w:t>
      </w:r>
    </w:p>
    <w:p w14:paraId="0176C0E6" w14:textId="4D5DB0A9" w:rsidR="00440738" w:rsidRDefault="00512198" w:rsidP="00512198">
      <w:pPr>
        <w:jc w:val="both"/>
      </w:pPr>
      <w:r>
        <w:t xml:space="preserve">Na </w:t>
      </w:r>
      <w:r w:rsidR="00440738">
        <w:t xml:space="preserve"> </w:t>
      </w:r>
      <w:r>
        <w:t>uvedenej</w:t>
      </w:r>
      <w:r w:rsidR="00440738">
        <w:t xml:space="preserve"> </w:t>
      </w:r>
      <w:r>
        <w:t xml:space="preserve"> položke </w:t>
      </w:r>
      <w:r w:rsidR="00440738">
        <w:t xml:space="preserve"> </w:t>
      </w:r>
      <w:r>
        <w:t xml:space="preserve">bol </w:t>
      </w:r>
      <w:r w:rsidR="00440738">
        <w:t xml:space="preserve"> </w:t>
      </w:r>
      <w:r>
        <w:t xml:space="preserve">upravený </w:t>
      </w:r>
      <w:r w:rsidR="00440738">
        <w:t xml:space="preserve"> </w:t>
      </w:r>
      <w:r>
        <w:t>rozpočet</w:t>
      </w:r>
      <w:r w:rsidR="00440738">
        <w:t xml:space="preserve"> </w:t>
      </w:r>
      <w:r>
        <w:t xml:space="preserve"> vo výške </w:t>
      </w:r>
      <w:r w:rsidR="000D23A0">
        <w:t>10 000,</w:t>
      </w:r>
      <w:r>
        <w:t xml:space="preserve">00 </w:t>
      </w:r>
      <w:r w:rsidR="00440738">
        <w:t xml:space="preserve"> </w:t>
      </w:r>
      <w:r>
        <w:t xml:space="preserve">EUR, skutočný príjem bol </w:t>
      </w:r>
    </w:p>
    <w:p w14:paraId="3F7C91E9" w14:textId="4B226483" w:rsidR="00512198" w:rsidRDefault="00512198" w:rsidP="00512198">
      <w:pPr>
        <w:jc w:val="both"/>
      </w:pPr>
      <w:r>
        <w:t xml:space="preserve">vo výške </w:t>
      </w:r>
      <w:r w:rsidR="000D23A0">
        <w:t>10 000,00</w:t>
      </w:r>
      <w:r>
        <w:t xml:space="preserve"> EUR, čo predstavuje </w:t>
      </w:r>
      <w:r w:rsidR="000D23A0">
        <w:t>100</w:t>
      </w:r>
      <w:r>
        <w:t>,</w:t>
      </w:r>
      <w:r w:rsidR="000D23A0">
        <w:t>0</w:t>
      </w:r>
      <w:r>
        <w:t xml:space="preserve"> % plnenie.</w:t>
      </w:r>
    </w:p>
    <w:p w14:paraId="28F675E9" w14:textId="77777777" w:rsidR="00512198" w:rsidRDefault="00512198" w:rsidP="00512198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1792"/>
        <w:gridCol w:w="3377"/>
      </w:tblGrid>
      <w:tr w:rsidR="00512198" w14:paraId="4245AA1A" w14:textId="77777777" w:rsidTr="005D2160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2162318" w14:textId="77777777" w:rsidR="00512198" w:rsidRDefault="00512198" w:rsidP="005D2160">
            <w:pPr>
              <w:jc w:val="center"/>
              <w:rPr>
                <w:b/>
              </w:rPr>
            </w:pPr>
            <w:r>
              <w:rPr>
                <w:b/>
              </w:rPr>
              <w:t xml:space="preserve">Poskytovateľ kapitál. transferov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4D1314" w14:textId="77777777" w:rsidR="00512198" w:rsidRDefault="00512198" w:rsidP="005D2160">
            <w:pPr>
              <w:jc w:val="center"/>
              <w:rPr>
                <w:b/>
              </w:rPr>
            </w:pPr>
            <w:r>
              <w:rPr>
                <w:b/>
              </w:rPr>
              <w:t>Suma v EUR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E1CB6C" w14:textId="77777777" w:rsidR="00512198" w:rsidRDefault="00512198" w:rsidP="005D2160">
            <w:pPr>
              <w:jc w:val="center"/>
              <w:rPr>
                <w:b/>
              </w:rPr>
            </w:pPr>
            <w:r>
              <w:rPr>
                <w:b/>
              </w:rPr>
              <w:t>Účel</w:t>
            </w:r>
          </w:p>
        </w:tc>
      </w:tr>
      <w:tr w:rsidR="00512198" w14:paraId="4731913E" w14:textId="77777777" w:rsidTr="005D2160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9805" w14:textId="7264DD66" w:rsidR="00512198" w:rsidRDefault="00512198" w:rsidP="005D21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ŠR – </w:t>
            </w:r>
            <w:r w:rsidR="000D23A0">
              <w:rPr>
                <w:sz w:val="20"/>
                <w:szCs w:val="20"/>
              </w:rPr>
              <w:t>ÚV SR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C452" w14:textId="758EE799" w:rsidR="00512198" w:rsidRDefault="000D23A0" w:rsidP="005D2160">
            <w:pPr>
              <w:jc w:val="right"/>
            </w:pPr>
            <w:r>
              <w:t>10</w:t>
            </w:r>
            <w:r w:rsidR="00512198">
              <w:t> 000,00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42BA" w14:textId="75E15004" w:rsidR="00512198" w:rsidRPr="006E2BCC" w:rsidRDefault="006E2BCC" w:rsidP="005D2160">
            <w:pPr>
              <w:jc w:val="both"/>
              <w:rPr>
                <w:sz w:val="18"/>
                <w:szCs w:val="18"/>
              </w:rPr>
            </w:pPr>
            <w:r w:rsidRPr="00440738">
              <w:rPr>
                <w:sz w:val="18"/>
                <w:szCs w:val="18"/>
                <w:shd w:val="clear" w:color="auto" w:fill="FFFFFF"/>
              </w:rPr>
              <w:t xml:space="preserve">Poskytnutie dotácie na revitalizáciu detského ihriska </w:t>
            </w:r>
            <w:r w:rsidR="00513D1C">
              <w:rPr>
                <w:sz w:val="18"/>
                <w:szCs w:val="18"/>
                <w:shd w:val="clear" w:color="auto" w:fill="FFFFFF"/>
              </w:rPr>
              <w:t xml:space="preserve">– </w:t>
            </w:r>
            <w:proofErr w:type="spellStart"/>
            <w:r w:rsidRPr="00440738">
              <w:rPr>
                <w:sz w:val="18"/>
                <w:szCs w:val="18"/>
                <w:shd w:val="clear" w:color="auto" w:fill="FFFFFF"/>
              </w:rPr>
              <w:t>Hemerkova</w:t>
            </w:r>
            <w:proofErr w:type="spellEnd"/>
          </w:p>
        </w:tc>
      </w:tr>
    </w:tbl>
    <w:p w14:paraId="13C3AABA" w14:textId="6C907128" w:rsidR="00653174" w:rsidRDefault="00653174" w:rsidP="00802063">
      <w:pPr>
        <w:jc w:val="both"/>
      </w:pPr>
    </w:p>
    <w:p w14:paraId="7C51F926" w14:textId="77777777" w:rsidR="006E2BCC" w:rsidRDefault="006E2BCC" w:rsidP="00802063">
      <w:pPr>
        <w:jc w:val="both"/>
      </w:pPr>
    </w:p>
    <w:p w14:paraId="54796096" w14:textId="77777777" w:rsidR="00802063" w:rsidRPr="006E1E44" w:rsidRDefault="00802063" w:rsidP="006E1E44">
      <w:pPr>
        <w:numPr>
          <w:ilvl w:val="0"/>
          <w:numId w:val="3"/>
        </w:numPr>
        <w:ind w:left="284" w:hanging="284"/>
        <w:rPr>
          <w:b/>
        </w:rPr>
      </w:pPr>
      <w:r w:rsidRPr="006E1E44">
        <w:rPr>
          <w:b/>
        </w:rPr>
        <w:t xml:space="preserve">Príjmové finančné operácie: </w:t>
      </w:r>
    </w:p>
    <w:p w14:paraId="4F7B2B1D" w14:textId="77777777" w:rsidR="00802063" w:rsidRDefault="00802063" w:rsidP="00802063">
      <w:pPr>
        <w:rPr>
          <w:b/>
        </w:rPr>
      </w:pPr>
      <w:r>
        <w:rPr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958"/>
        <w:gridCol w:w="3156"/>
      </w:tblGrid>
      <w:tr w:rsidR="00802063" w14:paraId="13D0C0C9" w14:textId="77777777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31E275" w14:textId="4A59B386" w:rsidR="00802063" w:rsidRDefault="00802063" w:rsidP="004624B7">
            <w:pPr>
              <w:jc w:val="center"/>
              <w:rPr>
                <w:b/>
              </w:rPr>
            </w:pPr>
            <w:r>
              <w:rPr>
                <w:b/>
              </w:rPr>
              <w:t>Schválený rozpočet na rok 20</w:t>
            </w:r>
            <w:r w:rsidR="00A801D6">
              <w:rPr>
                <w:b/>
              </w:rPr>
              <w:t>20</w:t>
            </w:r>
            <w:r>
              <w:rPr>
                <w:b/>
              </w:rPr>
              <w:t xml:space="preserve">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C9840F" w14:textId="728CED9C" w:rsidR="00802063" w:rsidRDefault="00802063" w:rsidP="004624B7">
            <w:pPr>
              <w:jc w:val="center"/>
              <w:rPr>
                <w:b/>
              </w:rPr>
            </w:pPr>
            <w:r>
              <w:rPr>
                <w:b/>
              </w:rPr>
              <w:t>Skutočnosť k 31.12.20</w:t>
            </w:r>
            <w:r w:rsidR="00A801D6">
              <w:rPr>
                <w:b/>
              </w:rPr>
              <w:t>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DC2052" w14:textId="77777777"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% plnenia</w:t>
            </w:r>
          </w:p>
        </w:tc>
      </w:tr>
      <w:tr w:rsidR="00802063" w:rsidRPr="001455DE" w14:paraId="2D39D41E" w14:textId="77777777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08E13" w14:textId="61B42F77" w:rsidR="00802063" w:rsidRPr="00C04647" w:rsidRDefault="00B22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229 797</w:t>
            </w:r>
            <w:r w:rsidR="004624B7" w:rsidRPr="00C04647">
              <w:rPr>
                <w:color w:val="000000" w:themeColor="text1"/>
              </w:rPr>
              <w:t>,00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74B70" w14:textId="78619917" w:rsidR="006F6DAC" w:rsidRPr="00C04647" w:rsidRDefault="007C71B9" w:rsidP="006F6D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173 508,73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5EE0B" w14:textId="1DE6FFA9" w:rsidR="00802063" w:rsidRPr="00C04647" w:rsidRDefault="00B97C6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6F6DAC">
              <w:rPr>
                <w:color w:val="000000" w:themeColor="text1"/>
              </w:rPr>
              <w:t>5,</w:t>
            </w:r>
            <w:r>
              <w:rPr>
                <w:color w:val="000000" w:themeColor="text1"/>
              </w:rPr>
              <w:t>5</w:t>
            </w:r>
          </w:p>
        </w:tc>
      </w:tr>
    </w:tbl>
    <w:p w14:paraId="63B96D19" w14:textId="77777777" w:rsidR="00653174" w:rsidRPr="001455DE" w:rsidRDefault="00653174" w:rsidP="00802063">
      <w:pPr>
        <w:jc w:val="both"/>
        <w:rPr>
          <w:color w:val="FF0000"/>
        </w:rPr>
      </w:pPr>
    </w:p>
    <w:p w14:paraId="5B9B3D89" w14:textId="655023F4" w:rsidR="00802063" w:rsidRDefault="00802063" w:rsidP="00802063">
      <w:pPr>
        <w:ind w:firstLine="360"/>
        <w:jc w:val="both"/>
      </w:pPr>
      <w:r>
        <w:t xml:space="preserve">Z rozpočtovaných príjmových finančných operácií – prevodov prostriedkov z peňažných fondov – </w:t>
      </w:r>
      <w:r>
        <w:rPr>
          <w:i/>
        </w:rPr>
        <w:t>položka 454</w:t>
      </w:r>
      <w:r>
        <w:t xml:space="preserve"> v sume  </w:t>
      </w:r>
      <w:r w:rsidR="006E1E44">
        <w:t>1</w:t>
      </w:r>
      <w:r w:rsidR="00B13F46">
        <w:t>60</w:t>
      </w:r>
      <w:r w:rsidR="006E1E44">
        <w:t xml:space="preserve"> </w:t>
      </w:r>
      <w:r w:rsidR="00B13F46">
        <w:t>605</w:t>
      </w:r>
      <w:r>
        <w:t>,</w:t>
      </w:r>
      <w:r w:rsidR="005877F0">
        <w:t>00</w:t>
      </w:r>
      <w:r>
        <w:t xml:space="preserve"> EUR bol k 31.12.20</w:t>
      </w:r>
      <w:r w:rsidR="00B13F46">
        <w:t>20</w:t>
      </w:r>
      <w:r>
        <w:t xml:space="preserve"> skutočný príjem </w:t>
      </w:r>
      <w:r w:rsidR="006E1E44">
        <w:t>1</w:t>
      </w:r>
      <w:r w:rsidR="00B13F46">
        <w:t>04</w:t>
      </w:r>
      <w:r w:rsidR="006E1E44">
        <w:t> </w:t>
      </w:r>
      <w:r w:rsidR="00B13F46">
        <w:t>316</w:t>
      </w:r>
      <w:r w:rsidR="006E1E44">
        <w:t>,</w:t>
      </w:r>
      <w:r w:rsidR="00B13F46">
        <w:t>73</w:t>
      </w:r>
      <w:r w:rsidR="00AD36CA">
        <w:t> </w:t>
      </w:r>
      <w:r>
        <w:t xml:space="preserve">EUR, čo predstavuje </w:t>
      </w:r>
      <w:r w:rsidR="00B13F46">
        <w:t>65</w:t>
      </w:r>
      <w:r w:rsidR="00201C7B">
        <w:t>,</w:t>
      </w:r>
      <w:r w:rsidR="00B13F46">
        <w:t>0</w:t>
      </w:r>
      <w:r>
        <w:t xml:space="preserve"> % plnenie. </w:t>
      </w:r>
    </w:p>
    <w:p w14:paraId="42458446" w14:textId="77777777" w:rsidR="00B13F46" w:rsidRDefault="00B13F46" w:rsidP="00802063">
      <w:pPr>
        <w:ind w:firstLine="360"/>
        <w:jc w:val="both"/>
      </w:pPr>
    </w:p>
    <w:p w14:paraId="18FBA188" w14:textId="61640D1B" w:rsidR="00BF7FB3" w:rsidRDefault="00802063" w:rsidP="00802063">
      <w:pPr>
        <w:ind w:firstLine="360"/>
        <w:jc w:val="both"/>
      </w:pPr>
      <w:r w:rsidRPr="00F37E69">
        <w:t xml:space="preserve">Uznesením obecného zastupiteľstva č. </w:t>
      </w:r>
      <w:r w:rsidR="00B52D87">
        <w:t>135</w:t>
      </w:r>
      <w:r w:rsidRPr="00F37E69">
        <w:t xml:space="preserve"> zo dňa 2</w:t>
      </w:r>
      <w:r w:rsidR="00B52D87">
        <w:t>7</w:t>
      </w:r>
      <w:r w:rsidRPr="00F37E69">
        <w:t>.</w:t>
      </w:r>
      <w:r w:rsidR="006E1E44">
        <w:t xml:space="preserve"> februára</w:t>
      </w:r>
      <w:r w:rsidRPr="00F37E69">
        <w:t xml:space="preserve"> 20</w:t>
      </w:r>
      <w:r w:rsidR="00B52D87">
        <w:t>20</w:t>
      </w:r>
      <w:r w:rsidRPr="00F37E69">
        <w:t xml:space="preserve"> bolo schválené použitie rezervného fondu v sume </w:t>
      </w:r>
      <w:r w:rsidR="00F53154">
        <w:t>342</w:t>
      </w:r>
      <w:r w:rsidR="00C86883">
        <w:t xml:space="preserve"> </w:t>
      </w:r>
      <w:r w:rsidR="00B52D87">
        <w:t>9</w:t>
      </w:r>
      <w:r w:rsidR="00C86883">
        <w:t>00</w:t>
      </w:r>
      <w:r w:rsidRPr="00F37E69">
        <w:t>,</w:t>
      </w:r>
      <w:r w:rsidR="005877F0">
        <w:t>00</w:t>
      </w:r>
      <w:r w:rsidRPr="00F37E69">
        <w:t xml:space="preserve"> EUR</w:t>
      </w:r>
      <w:r w:rsidR="00C04647">
        <w:t xml:space="preserve"> na krytie kapitálových výdavkov</w:t>
      </w:r>
      <w:r w:rsidR="00B52D87">
        <w:t xml:space="preserve">. </w:t>
      </w:r>
      <w:r w:rsidR="00337473">
        <w:t>Z</w:t>
      </w:r>
      <w:r w:rsidRPr="00F37E69">
        <w:t>men</w:t>
      </w:r>
      <w:r w:rsidR="00C04647">
        <w:t xml:space="preserve">a </w:t>
      </w:r>
      <w:r w:rsidRPr="00F37E69">
        <w:t>použitia rezervného fondu bol</w:t>
      </w:r>
      <w:r w:rsidR="00C04647">
        <w:t>a</w:t>
      </w:r>
      <w:r w:rsidRPr="00F37E69">
        <w:t xml:space="preserve"> schválen</w:t>
      </w:r>
      <w:r w:rsidR="00C04647">
        <w:t>á</w:t>
      </w:r>
      <w:r w:rsidRPr="00F37E69">
        <w:t xml:space="preserve"> uznesením č. </w:t>
      </w:r>
      <w:r w:rsidR="00337473">
        <w:t>163/a</w:t>
      </w:r>
      <w:r>
        <w:t xml:space="preserve"> zo dňa </w:t>
      </w:r>
      <w:r w:rsidR="00C86883">
        <w:t>1</w:t>
      </w:r>
      <w:r w:rsidR="0028483A">
        <w:t>1</w:t>
      </w:r>
      <w:r>
        <w:t>.</w:t>
      </w:r>
      <w:r w:rsidR="00C04647">
        <w:t xml:space="preserve"> </w:t>
      </w:r>
      <w:r w:rsidR="0028483A">
        <w:t>júna</w:t>
      </w:r>
      <w:r w:rsidR="00C04647">
        <w:t xml:space="preserve"> </w:t>
      </w:r>
      <w:r>
        <w:t>20</w:t>
      </w:r>
      <w:r w:rsidR="0028483A">
        <w:t>20</w:t>
      </w:r>
      <w:r w:rsidR="007D505A">
        <w:t xml:space="preserve"> </w:t>
      </w:r>
      <w:r w:rsidR="00513D1C">
        <w:t xml:space="preserve">– </w:t>
      </w:r>
      <w:r w:rsidR="007D505A">
        <w:t>zníženie</w:t>
      </w:r>
      <w:r w:rsidR="00F75C33">
        <w:t xml:space="preserve"> o </w:t>
      </w:r>
      <w:r w:rsidR="007D505A">
        <w:t>sumu</w:t>
      </w:r>
      <w:r w:rsidR="00F75C33">
        <w:t xml:space="preserve"> </w:t>
      </w:r>
      <w:r w:rsidR="00BF7FB3">
        <w:t>46</w:t>
      </w:r>
      <w:r w:rsidR="00F75C33">
        <w:t> </w:t>
      </w:r>
      <w:r w:rsidR="00BF7FB3">
        <w:t>545</w:t>
      </w:r>
      <w:r w:rsidR="00F75C33">
        <w:t>,</w:t>
      </w:r>
      <w:r w:rsidR="005877F0">
        <w:t>00</w:t>
      </w:r>
      <w:r w:rsidR="00F75C33">
        <w:t xml:space="preserve"> </w:t>
      </w:r>
      <w:r w:rsidR="00F25674">
        <w:t>EUR</w:t>
      </w:r>
      <w:r w:rsidR="000116AD">
        <w:t xml:space="preserve">, výsledná suma na použitie rezervného fondu bola vo výške 296 355,00 </w:t>
      </w:r>
      <w:r w:rsidR="00B42333">
        <w:t>EUR</w:t>
      </w:r>
      <w:r w:rsidR="000116AD">
        <w:t>.</w:t>
      </w:r>
      <w:r w:rsidR="00750EA5">
        <w:t xml:space="preserve"> </w:t>
      </w:r>
      <w:r w:rsidR="00A54886">
        <w:t xml:space="preserve">Ďalšia zmena použitia rezervného fondu bola schválená uznesením č. 221 zo dňa </w:t>
      </w:r>
      <w:r w:rsidR="00DC6430">
        <w:t>3. decembra 2020 a síce jeho zníženie o 1</w:t>
      </w:r>
      <w:r w:rsidR="003F232E">
        <w:t>35</w:t>
      </w:r>
      <w:r w:rsidR="00DC6430">
        <w:t> </w:t>
      </w:r>
      <w:r w:rsidR="003F232E">
        <w:t>7</w:t>
      </w:r>
      <w:r w:rsidR="00340237">
        <w:t>5</w:t>
      </w:r>
      <w:r w:rsidR="003F232E">
        <w:t>0</w:t>
      </w:r>
      <w:r w:rsidR="00DC6430">
        <w:t xml:space="preserve">,00 </w:t>
      </w:r>
      <w:r w:rsidR="00B42333">
        <w:t>EUR</w:t>
      </w:r>
      <w:r w:rsidR="00DC6430">
        <w:t xml:space="preserve">, celková suma na použitie </w:t>
      </w:r>
      <w:r w:rsidR="00AE5A98">
        <w:t xml:space="preserve">rezervného fondu v roku 2020 bola </w:t>
      </w:r>
      <w:r w:rsidR="008A535E">
        <w:t xml:space="preserve">160 605,00 </w:t>
      </w:r>
      <w:r w:rsidR="00B42333">
        <w:t>EUR</w:t>
      </w:r>
      <w:r w:rsidR="008A535E">
        <w:t>.</w:t>
      </w:r>
    </w:p>
    <w:p w14:paraId="5B7A9FF8" w14:textId="5F9FB4FF" w:rsidR="00440738" w:rsidRDefault="00802063" w:rsidP="00802063">
      <w:pPr>
        <w:ind w:firstLine="360"/>
        <w:jc w:val="both"/>
      </w:pPr>
      <w:r>
        <w:t>Použitie rezervného fondu sa schvaľuje pri prvotnom schvaľovaní rozpočtu na daný rok</w:t>
      </w:r>
      <w:r w:rsidR="003038F7">
        <w:t xml:space="preserve"> v časti príjmových finančných operácií – prevody prostriedkov z rezervného fondu, v čase schvaľovania </w:t>
      </w:r>
      <w:r w:rsidR="00440738">
        <w:t xml:space="preserve"> </w:t>
      </w:r>
      <w:r w:rsidR="003038F7">
        <w:t>záverečného</w:t>
      </w:r>
      <w:r w:rsidR="00440738">
        <w:t xml:space="preserve"> </w:t>
      </w:r>
      <w:r w:rsidR="003038F7">
        <w:t xml:space="preserve"> </w:t>
      </w:r>
      <w:r>
        <w:t>účtu</w:t>
      </w:r>
      <w:r w:rsidR="00440738">
        <w:t xml:space="preserve"> </w:t>
      </w:r>
      <w:r w:rsidR="003038F7">
        <w:t xml:space="preserve"> prijatím</w:t>
      </w:r>
      <w:r w:rsidR="00440738">
        <w:t xml:space="preserve">   </w:t>
      </w:r>
      <w:r w:rsidR="003038F7">
        <w:t xml:space="preserve"> uznesenia</w:t>
      </w:r>
      <w:r w:rsidR="00440738">
        <w:t xml:space="preserve">  </w:t>
      </w:r>
      <w:r w:rsidR="003038F7">
        <w:t>o</w:t>
      </w:r>
      <w:r w:rsidR="00440738">
        <w:t xml:space="preserve">  </w:t>
      </w:r>
      <w:r w:rsidR="003038F7">
        <w:t>použití</w:t>
      </w:r>
      <w:r w:rsidR="00440738">
        <w:t xml:space="preserve">  </w:t>
      </w:r>
      <w:r w:rsidR="003038F7">
        <w:t xml:space="preserve"> rezervného </w:t>
      </w:r>
      <w:r w:rsidR="00440738">
        <w:t xml:space="preserve">  </w:t>
      </w:r>
      <w:r w:rsidR="003038F7">
        <w:t>fondu</w:t>
      </w:r>
      <w:r>
        <w:t xml:space="preserve">,  </w:t>
      </w:r>
      <w:r w:rsidR="00440738">
        <w:t xml:space="preserve"> </w:t>
      </w:r>
      <w:r>
        <w:t>ako</w:t>
      </w:r>
      <w:r w:rsidR="00440738">
        <w:t xml:space="preserve"> </w:t>
      </w:r>
      <w:r>
        <w:t xml:space="preserve"> aj </w:t>
      </w:r>
    </w:p>
    <w:p w14:paraId="6D94885C" w14:textId="1E4F18E4" w:rsidR="00802063" w:rsidRDefault="00802063" w:rsidP="00440738">
      <w:pPr>
        <w:jc w:val="both"/>
      </w:pPr>
      <w:r>
        <w:t xml:space="preserve">pri zmenách rozpočtu v súvislosti s použitím a zmenou rozpočtu príjmových finančných operácií – prevodov prostriedkov z rezervného fondu. </w:t>
      </w:r>
    </w:p>
    <w:p w14:paraId="76401838" w14:textId="77777777" w:rsidR="00F37E69" w:rsidRDefault="00802063" w:rsidP="00802063">
      <w:pPr>
        <w:jc w:val="both"/>
      </w:pPr>
      <w:r>
        <w:t>Prostriedky rezervného fondu boli použité</w:t>
      </w:r>
      <w:r w:rsidR="00F37E69">
        <w:t xml:space="preserve"> na:</w:t>
      </w:r>
    </w:p>
    <w:p w14:paraId="13EE24A4" w14:textId="46E6CA91" w:rsidR="00F64AB4" w:rsidRDefault="00802063" w:rsidP="007A3A65">
      <w:pPr>
        <w:pStyle w:val="Odsekzoznamu"/>
        <w:numPr>
          <w:ilvl w:val="0"/>
          <w:numId w:val="27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sk-SK"/>
        </w:rPr>
      </w:pPr>
      <w:r w:rsidRPr="007A3A65">
        <w:rPr>
          <w:rFonts w:ascii="Times New Roman" w:hAnsi="Times New Roman"/>
          <w:sz w:val="24"/>
          <w:szCs w:val="24"/>
          <w:lang w:val="sk-SK"/>
        </w:rPr>
        <w:t>krytie investičných výdavkov, a</w:t>
      </w:r>
      <w:r w:rsidR="007A3A65">
        <w:rPr>
          <w:rFonts w:ascii="Times New Roman" w:hAnsi="Times New Roman"/>
          <w:sz w:val="24"/>
          <w:szCs w:val="24"/>
          <w:lang w:val="sk-SK"/>
        </w:rPr>
        <w:t> </w:t>
      </w:r>
      <w:r w:rsidRPr="007A3A65">
        <w:rPr>
          <w:rFonts w:ascii="Times New Roman" w:hAnsi="Times New Roman"/>
          <w:sz w:val="24"/>
          <w:szCs w:val="24"/>
          <w:lang w:val="sk-SK"/>
        </w:rPr>
        <w:t>to</w:t>
      </w:r>
      <w:r w:rsidR="007A3A65">
        <w:rPr>
          <w:rFonts w:ascii="Times New Roman" w:hAnsi="Times New Roman"/>
          <w:sz w:val="24"/>
          <w:szCs w:val="24"/>
          <w:lang w:val="sk-SK"/>
        </w:rPr>
        <w:t xml:space="preserve"> na </w:t>
      </w:r>
      <w:r w:rsidRPr="007A3A65">
        <w:rPr>
          <w:rFonts w:ascii="Times New Roman" w:hAnsi="Times New Roman"/>
          <w:sz w:val="24"/>
          <w:szCs w:val="24"/>
          <w:lang w:val="sk-SK"/>
        </w:rPr>
        <w:t xml:space="preserve">vyhotovenie projektových dokumentácií a ďalších výdavkov súvisiacich s plánovanou výstavbou v sume </w:t>
      </w:r>
      <w:r w:rsidR="00B42333">
        <w:rPr>
          <w:rFonts w:ascii="Times New Roman" w:hAnsi="Times New Roman"/>
          <w:sz w:val="24"/>
          <w:szCs w:val="24"/>
          <w:lang w:val="sk-SK"/>
        </w:rPr>
        <w:t>104 316</w:t>
      </w:r>
      <w:r w:rsidR="00F64AB4">
        <w:rPr>
          <w:rFonts w:ascii="Times New Roman" w:hAnsi="Times New Roman"/>
          <w:sz w:val="24"/>
          <w:szCs w:val="24"/>
          <w:lang w:val="sk-SK"/>
        </w:rPr>
        <w:t>,</w:t>
      </w:r>
      <w:r w:rsidR="00B42333">
        <w:rPr>
          <w:rFonts w:ascii="Times New Roman" w:hAnsi="Times New Roman"/>
          <w:sz w:val="24"/>
          <w:szCs w:val="24"/>
          <w:lang w:val="sk-SK"/>
        </w:rPr>
        <w:t>73</w:t>
      </w:r>
      <w:r w:rsidR="00F64AB4">
        <w:rPr>
          <w:rFonts w:ascii="Times New Roman" w:hAnsi="Times New Roman"/>
          <w:sz w:val="24"/>
          <w:szCs w:val="24"/>
          <w:lang w:val="sk-SK"/>
        </w:rPr>
        <w:t xml:space="preserve"> EUR</w:t>
      </w:r>
    </w:p>
    <w:p w14:paraId="02FC2E49" w14:textId="2EF6C2FE" w:rsidR="00B97C68" w:rsidRDefault="00802063" w:rsidP="00B441CE">
      <w:pPr>
        <w:ind w:firstLine="284"/>
        <w:jc w:val="both"/>
      </w:pPr>
      <w:r>
        <w:t xml:space="preserve">Nižšie plnenie oproti rozpočtu bolo </w:t>
      </w:r>
      <w:r w:rsidR="004624B7">
        <w:t xml:space="preserve">najmä </w:t>
      </w:r>
      <w:r>
        <w:t xml:space="preserve">z dôvodu nerealizovania </w:t>
      </w:r>
      <w:r w:rsidR="008204E5">
        <w:t>investičných akcií a časti projektových dokumentácií</w:t>
      </w:r>
      <w:r w:rsidR="00B42333">
        <w:t xml:space="preserve"> a v dôsledku </w:t>
      </w:r>
      <w:r w:rsidR="00B129F9">
        <w:t xml:space="preserve">pandémie </w:t>
      </w:r>
      <w:proofErr w:type="spellStart"/>
      <w:r w:rsidR="00B129F9">
        <w:t>koronavírusu</w:t>
      </w:r>
      <w:proofErr w:type="spellEnd"/>
      <w:r w:rsidR="008204E5">
        <w:t xml:space="preserve">. </w:t>
      </w:r>
    </w:p>
    <w:p w14:paraId="68A5E8DD" w14:textId="661ABDA1" w:rsidR="00B97C68" w:rsidRDefault="00B97C68" w:rsidP="00B97C68">
      <w:pPr>
        <w:ind w:firstLine="360"/>
        <w:jc w:val="both"/>
      </w:pPr>
      <w:r>
        <w:lastRenderedPageBreak/>
        <w:t xml:space="preserve">Z rozpočtovaných príjmových finančných operácií – návratná finančná výpomoc dlhodobá – </w:t>
      </w:r>
      <w:r>
        <w:rPr>
          <w:i/>
        </w:rPr>
        <w:t>po</w:t>
      </w:r>
      <w:r w:rsidR="007A5FA7">
        <w:rPr>
          <w:i/>
        </w:rPr>
        <w:t>dpo</w:t>
      </w:r>
      <w:r>
        <w:rPr>
          <w:i/>
        </w:rPr>
        <w:t>ložka 5</w:t>
      </w:r>
      <w:r w:rsidR="007A5FA7">
        <w:rPr>
          <w:i/>
        </w:rPr>
        <w:t>1</w:t>
      </w:r>
      <w:r>
        <w:rPr>
          <w:i/>
        </w:rPr>
        <w:t>4</w:t>
      </w:r>
      <w:r w:rsidR="007A5FA7">
        <w:rPr>
          <w:i/>
        </w:rPr>
        <w:t>002</w:t>
      </w:r>
      <w:r>
        <w:t xml:space="preserve"> v sume  </w:t>
      </w:r>
      <w:r w:rsidR="007A5FA7">
        <w:t>69</w:t>
      </w:r>
      <w:r>
        <w:t xml:space="preserve"> </w:t>
      </w:r>
      <w:r w:rsidR="007A5FA7">
        <w:t>192</w:t>
      </w:r>
      <w:r>
        <w:t xml:space="preserve">,00 EUR bol k 31.12.2020 skutočný príjem </w:t>
      </w:r>
      <w:r w:rsidR="007A5FA7">
        <w:t>69 192,00</w:t>
      </w:r>
      <w:r w:rsidR="00AD36CA">
        <w:t> </w:t>
      </w:r>
      <w:r>
        <w:t xml:space="preserve">EUR, čo predstavuje </w:t>
      </w:r>
      <w:r w:rsidR="001C45B1">
        <w:t>100</w:t>
      </w:r>
      <w:r>
        <w:t xml:space="preserve">,0 % plnenie. </w:t>
      </w:r>
    </w:p>
    <w:p w14:paraId="79DD1D0C" w14:textId="77777777" w:rsidR="00F06E8B" w:rsidRDefault="00F06E8B" w:rsidP="00F928D4">
      <w:pPr>
        <w:jc w:val="both"/>
      </w:pPr>
    </w:p>
    <w:p w14:paraId="32B043E1" w14:textId="712B3EBB" w:rsidR="00F06E8B" w:rsidRDefault="00F06E8B" w:rsidP="00F928D4">
      <w:pPr>
        <w:jc w:val="both"/>
      </w:pPr>
    </w:p>
    <w:p w14:paraId="231287DE" w14:textId="77777777" w:rsidR="00C82305" w:rsidRDefault="00C82305" w:rsidP="00F928D4">
      <w:pPr>
        <w:jc w:val="both"/>
      </w:pPr>
    </w:p>
    <w:p w14:paraId="2F28E595" w14:textId="36FB95EB" w:rsidR="00802063" w:rsidRDefault="004624B7" w:rsidP="00C82305">
      <w:pPr>
        <w:shd w:val="clear" w:color="auto" w:fill="C2D69B"/>
        <w:jc w:val="both"/>
        <w:rPr>
          <w:b/>
          <w:sz w:val="28"/>
          <w:szCs w:val="28"/>
        </w:rPr>
      </w:pPr>
      <w:r>
        <w:t xml:space="preserve"> </w:t>
      </w:r>
      <w:r w:rsidR="00802063" w:rsidRPr="00C82305">
        <w:rPr>
          <w:b/>
          <w:sz w:val="28"/>
          <w:szCs w:val="28"/>
        </w:rPr>
        <w:t>3. Rozbor čerpania výdavkov za rok 20</w:t>
      </w:r>
      <w:r w:rsidR="008475FD" w:rsidRPr="00C82305">
        <w:rPr>
          <w:b/>
          <w:sz w:val="28"/>
          <w:szCs w:val="28"/>
        </w:rPr>
        <w:t>20</w:t>
      </w:r>
      <w:r w:rsidR="00802063" w:rsidRPr="00E57AB9">
        <w:rPr>
          <w:b/>
          <w:sz w:val="28"/>
          <w:szCs w:val="28"/>
        </w:rPr>
        <w:t xml:space="preserve">  </w:t>
      </w:r>
      <w:r w:rsidR="00802063" w:rsidRPr="00C82305">
        <w:rPr>
          <w:b/>
          <w:sz w:val="28"/>
          <w:szCs w:val="28"/>
        </w:rPr>
        <w:t>(v EUR)</w:t>
      </w:r>
    </w:p>
    <w:p w14:paraId="4EFC4C9C" w14:textId="18F313E9" w:rsidR="00802063" w:rsidRDefault="00802063" w:rsidP="00802063"/>
    <w:p w14:paraId="404F9754" w14:textId="77777777" w:rsidR="00C82305" w:rsidRDefault="00C82305" w:rsidP="0080206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2955"/>
        <w:gridCol w:w="3161"/>
      </w:tblGrid>
      <w:tr w:rsidR="00802063" w14:paraId="69A581C3" w14:textId="77777777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13E173" w14:textId="0C809258" w:rsidR="00802063" w:rsidRDefault="00802063" w:rsidP="00C44F89">
            <w:pPr>
              <w:jc w:val="center"/>
              <w:rPr>
                <w:b/>
              </w:rPr>
            </w:pPr>
            <w:r>
              <w:rPr>
                <w:b/>
              </w:rPr>
              <w:t>Schválený rozpočet na rok 20</w:t>
            </w:r>
            <w:r w:rsidR="008475FD">
              <w:rPr>
                <w:b/>
              </w:rPr>
              <w:t>20</w:t>
            </w:r>
            <w:r>
              <w:rPr>
                <w:b/>
              </w:rPr>
              <w:t xml:space="preserve">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BCDE61" w14:textId="2C55AFC0" w:rsidR="00802063" w:rsidRDefault="00802063" w:rsidP="00C44F89">
            <w:pPr>
              <w:jc w:val="center"/>
              <w:rPr>
                <w:b/>
              </w:rPr>
            </w:pPr>
            <w:r>
              <w:rPr>
                <w:b/>
              </w:rPr>
              <w:t>Skutočnosť k 31.12.20</w:t>
            </w:r>
            <w:r w:rsidR="008475FD">
              <w:rPr>
                <w:b/>
              </w:rPr>
              <w:t>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AC14C4" w14:textId="77777777"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% čerpania</w:t>
            </w:r>
          </w:p>
        </w:tc>
      </w:tr>
      <w:tr w:rsidR="00802063" w14:paraId="4633D1ED" w14:textId="77777777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FF886" w14:textId="7C4D32A5" w:rsidR="00802063" w:rsidRDefault="003B090B">
            <w:pPr>
              <w:jc w:val="center"/>
            </w:pPr>
            <w:r>
              <w:t>2 </w:t>
            </w:r>
            <w:r w:rsidR="000843E5">
              <w:t>112</w:t>
            </w:r>
            <w:r>
              <w:t xml:space="preserve"> 3</w:t>
            </w:r>
            <w:r w:rsidR="000843E5">
              <w:t>41</w:t>
            </w:r>
            <w:r w:rsidR="00F25674">
              <w:t>,</w:t>
            </w:r>
            <w:r w:rsidR="000843E5">
              <w:t>57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DE8A0" w14:textId="784B0026" w:rsidR="00802063" w:rsidRDefault="006C7AB2">
            <w:pPr>
              <w:jc w:val="center"/>
            </w:pPr>
            <w:r>
              <w:t>1 </w:t>
            </w:r>
            <w:r w:rsidR="000843E5">
              <w:t>814</w:t>
            </w:r>
            <w:r>
              <w:t> </w:t>
            </w:r>
            <w:r w:rsidR="000843E5">
              <w:t>879</w:t>
            </w:r>
            <w:r>
              <w:t>,8</w:t>
            </w:r>
            <w:r w:rsidR="000843E5">
              <w:t>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20198" w14:textId="39C1B16E" w:rsidR="00802063" w:rsidRDefault="003B090B" w:rsidP="006C7AB2">
            <w:pPr>
              <w:jc w:val="center"/>
            </w:pPr>
            <w:r>
              <w:t>8</w:t>
            </w:r>
            <w:r w:rsidR="000843E5">
              <w:t>5</w:t>
            </w:r>
            <w:r w:rsidR="00802063">
              <w:t>,</w:t>
            </w:r>
            <w:r w:rsidR="000843E5">
              <w:t>9</w:t>
            </w:r>
          </w:p>
        </w:tc>
      </w:tr>
    </w:tbl>
    <w:p w14:paraId="4D09434B" w14:textId="77777777" w:rsidR="00802063" w:rsidRDefault="00802063" w:rsidP="00802063">
      <w:pPr>
        <w:jc w:val="both"/>
      </w:pPr>
    </w:p>
    <w:p w14:paraId="7767780C" w14:textId="4F1E9852" w:rsidR="00802063" w:rsidRDefault="00802063" w:rsidP="00802063">
      <w:pPr>
        <w:jc w:val="both"/>
      </w:pPr>
      <w:r>
        <w:t xml:space="preserve">Z rozpočtovaných celkových výdavkov  v sume </w:t>
      </w:r>
      <w:r w:rsidR="003B090B">
        <w:t>2 </w:t>
      </w:r>
      <w:r w:rsidR="000843E5">
        <w:t>112</w:t>
      </w:r>
      <w:r w:rsidR="003B090B">
        <w:t xml:space="preserve"> </w:t>
      </w:r>
      <w:r w:rsidR="000843E5">
        <w:t>341</w:t>
      </w:r>
      <w:r>
        <w:t>,</w:t>
      </w:r>
      <w:r w:rsidR="000843E5">
        <w:t>57</w:t>
      </w:r>
      <w:r>
        <w:t xml:space="preserve">  EUR bolo k 31.12.20</w:t>
      </w:r>
      <w:r w:rsidR="000843E5">
        <w:t>20</w:t>
      </w:r>
      <w:r>
        <w:t xml:space="preserve">  skutočn</w:t>
      </w:r>
      <w:r w:rsidR="00194870">
        <w:t>e</w:t>
      </w:r>
      <w:r>
        <w:t xml:space="preserve"> čerpan</w:t>
      </w:r>
      <w:r w:rsidR="00194870">
        <w:t xml:space="preserve">é </w:t>
      </w:r>
      <w:r>
        <w:t>1</w:t>
      </w:r>
      <w:r w:rsidR="006C7AB2">
        <w:t> </w:t>
      </w:r>
      <w:r w:rsidR="00074E1D">
        <w:t>814</w:t>
      </w:r>
      <w:r w:rsidR="006C7AB2">
        <w:t> </w:t>
      </w:r>
      <w:r w:rsidR="00074E1D">
        <w:t>879</w:t>
      </w:r>
      <w:r w:rsidR="006C7AB2">
        <w:t>,8</w:t>
      </w:r>
      <w:r w:rsidR="00074E1D">
        <w:t>0</w:t>
      </w:r>
      <w:r>
        <w:t xml:space="preserve"> EUR, čo predstavuje  </w:t>
      </w:r>
      <w:r w:rsidR="003B090B">
        <w:t>8</w:t>
      </w:r>
      <w:r w:rsidR="00074E1D">
        <w:t>5</w:t>
      </w:r>
      <w:r w:rsidR="007E4FDE">
        <w:t>,</w:t>
      </w:r>
      <w:r w:rsidR="00074E1D">
        <w:t>9</w:t>
      </w:r>
      <w:r>
        <w:t xml:space="preserve"> %</w:t>
      </w:r>
      <w:r w:rsidR="00194870">
        <w:t xml:space="preserve"> čerpanie</w:t>
      </w:r>
      <w:r>
        <w:t xml:space="preserve">. </w:t>
      </w:r>
    </w:p>
    <w:p w14:paraId="57756276" w14:textId="77777777" w:rsidR="006F5908" w:rsidRDefault="006F5908" w:rsidP="00802063">
      <w:pPr>
        <w:jc w:val="both"/>
      </w:pPr>
    </w:p>
    <w:p w14:paraId="4D4F3DAE" w14:textId="20F08019" w:rsidR="006F5908" w:rsidRDefault="00802063" w:rsidP="00FC3BB4">
      <w:pPr>
        <w:jc w:val="both"/>
        <w:rPr>
          <w:i/>
        </w:rPr>
      </w:pPr>
      <w:r>
        <w:rPr>
          <w:i/>
        </w:rPr>
        <w:t xml:space="preserve">Údaje o </w:t>
      </w:r>
      <w:r w:rsidR="00370769">
        <w:rPr>
          <w:i/>
        </w:rPr>
        <w:t>čerpaní</w:t>
      </w:r>
      <w:r>
        <w:rPr>
          <w:i/>
        </w:rPr>
        <w:t xml:space="preserve"> rozpočtu výdavkov sú Prílohou č. 1  Záverečného účtu. </w:t>
      </w:r>
    </w:p>
    <w:p w14:paraId="09A97957" w14:textId="77777777" w:rsidR="00A5781B" w:rsidRPr="00FC3BB4" w:rsidRDefault="00A5781B" w:rsidP="00FC3BB4">
      <w:pPr>
        <w:jc w:val="both"/>
        <w:rPr>
          <w:i/>
        </w:rPr>
      </w:pPr>
    </w:p>
    <w:p w14:paraId="73FE1CDE" w14:textId="77777777" w:rsidR="00802063" w:rsidRDefault="00802063" w:rsidP="00802063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Bežné výdavky </w:t>
      </w:r>
    </w:p>
    <w:p w14:paraId="76A6569F" w14:textId="77777777" w:rsidR="00802063" w:rsidRDefault="00802063" w:rsidP="00802063">
      <w:pPr>
        <w:ind w:left="284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2955"/>
        <w:gridCol w:w="3161"/>
      </w:tblGrid>
      <w:tr w:rsidR="00802063" w14:paraId="4F8A6D9E" w14:textId="77777777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561A34" w14:textId="62117F15" w:rsidR="00802063" w:rsidRDefault="00802063" w:rsidP="006C7AB2">
            <w:pPr>
              <w:jc w:val="center"/>
              <w:rPr>
                <w:b/>
              </w:rPr>
            </w:pPr>
            <w:r>
              <w:rPr>
                <w:b/>
              </w:rPr>
              <w:t xml:space="preserve"> Schválený rozpočet na rok 20</w:t>
            </w:r>
            <w:r w:rsidR="00074E1D">
              <w:rPr>
                <w:b/>
              </w:rPr>
              <w:t>20</w:t>
            </w:r>
            <w:r>
              <w:rPr>
                <w:b/>
              </w:rPr>
              <w:t xml:space="preserve">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383441" w14:textId="0BBAE2F7" w:rsidR="00802063" w:rsidRDefault="00802063" w:rsidP="006C7AB2">
            <w:pPr>
              <w:jc w:val="center"/>
              <w:rPr>
                <w:b/>
              </w:rPr>
            </w:pPr>
            <w:r>
              <w:rPr>
                <w:b/>
              </w:rPr>
              <w:t>Skutočnosť k 31.12.20</w:t>
            </w:r>
            <w:r w:rsidR="00074E1D">
              <w:rPr>
                <w:b/>
              </w:rPr>
              <w:t>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3962A6" w14:textId="77777777"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% čerpania</w:t>
            </w:r>
          </w:p>
        </w:tc>
      </w:tr>
      <w:tr w:rsidR="00802063" w14:paraId="14DBED5E" w14:textId="77777777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C3525" w14:textId="6154FE6B" w:rsidR="00802063" w:rsidRDefault="00802063" w:rsidP="006C7AB2">
            <w:pPr>
              <w:jc w:val="center"/>
            </w:pPr>
            <w:r>
              <w:t>1</w:t>
            </w:r>
            <w:r w:rsidR="00EC7A81">
              <w:t> </w:t>
            </w:r>
            <w:r w:rsidR="008F7E9F">
              <w:t>935</w:t>
            </w:r>
            <w:r w:rsidR="00EC7A81">
              <w:t xml:space="preserve"> </w:t>
            </w:r>
            <w:r w:rsidR="008F7E9F">
              <w:t>891</w:t>
            </w:r>
            <w:r w:rsidR="00F25674">
              <w:t>,</w:t>
            </w:r>
            <w:r w:rsidR="008F7E9F">
              <w:t>57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F91C0" w14:textId="18BB1A57" w:rsidR="00802063" w:rsidRDefault="00802063" w:rsidP="00EC7A81">
            <w:pPr>
              <w:jc w:val="center"/>
            </w:pPr>
            <w:r>
              <w:t>1</w:t>
            </w:r>
            <w:r w:rsidR="006C7AB2">
              <w:t> </w:t>
            </w:r>
            <w:r w:rsidR="008F7E9F">
              <w:t>689 081,78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74D43" w14:textId="48580695" w:rsidR="00802063" w:rsidRDefault="00CC05C1" w:rsidP="006C7AB2">
            <w:pPr>
              <w:jc w:val="center"/>
            </w:pPr>
            <w:r>
              <w:t>87,3</w:t>
            </w:r>
          </w:p>
        </w:tc>
      </w:tr>
    </w:tbl>
    <w:p w14:paraId="542DE386" w14:textId="77777777" w:rsidR="00802063" w:rsidRDefault="00802063" w:rsidP="00802063">
      <w:pPr>
        <w:jc w:val="both"/>
      </w:pPr>
    </w:p>
    <w:p w14:paraId="7F7E643E" w14:textId="13654231" w:rsidR="00802063" w:rsidRDefault="00802063" w:rsidP="00802063">
      <w:pPr>
        <w:jc w:val="both"/>
      </w:pPr>
      <w:r>
        <w:t>Z rozpočtovaných bežných výdavkov v sume 1</w:t>
      </w:r>
      <w:r w:rsidR="006C7AB2">
        <w:t> </w:t>
      </w:r>
      <w:r w:rsidR="008F7E9F">
        <w:t>935</w:t>
      </w:r>
      <w:r w:rsidR="00F70BAF">
        <w:t> </w:t>
      </w:r>
      <w:r w:rsidR="008F7E9F">
        <w:t>891</w:t>
      </w:r>
      <w:r w:rsidR="00F70BAF">
        <w:t>,</w:t>
      </w:r>
      <w:r w:rsidR="008F7E9F">
        <w:t>57</w:t>
      </w:r>
      <w:r>
        <w:t xml:space="preserve"> EUR bolo k 31.12.20</w:t>
      </w:r>
      <w:r w:rsidR="008F7E9F">
        <w:t>20</w:t>
      </w:r>
      <w:r>
        <w:t xml:space="preserve"> skutočne čerpané 1</w:t>
      </w:r>
      <w:r w:rsidR="006C7AB2">
        <w:t> </w:t>
      </w:r>
      <w:r w:rsidR="008F7E9F">
        <w:t>689</w:t>
      </w:r>
      <w:r w:rsidR="006C7AB2">
        <w:t> </w:t>
      </w:r>
      <w:r w:rsidR="008F7E9F">
        <w:t>081</w:t>
      </w:r>
      <w:r w:rsidR="006C7AB2">
        <w:t>,</w:t>
      </w:r>
      <w:r w:rsidR="008F7E9F">
        <w:t>78</w:t>
      </w:r>
      <w:r>
        <w:t xml:space="preserve"> EUR, čo predstavuje  </w:t>
      </w:r>
      <w:r w:rsidR="00CC05C1">
        <w:t>87</w:t>
      </w:r>
      <w:r w:rsidRPr="00CC05C1">
        <w:t>,</w:t>
      </w:r>
      <w:r w:rsidR="00CC05C1">
        <w:t>3</w:t>
      </w:r>
      <w:r w:rsidRPr="00CC05C1">
        <w:t xml:space="preserve"> %</w:t>
      </w:r>
      <w:r>
        <w:t xml:space="preserve"> čerpanie. </w:t>
      </w:r>
    </w:p>
    <w:p w14:paraId="2ED89330" w14:textId="45A0B382" w:rsidR="00802063" w:rsidRDefault="00802063" w:rsidP="00802063">
      <w:pPr>
        <w:jc w:val="both"/>
      </w:pPr>
    </w:p>
    <w:p w14:paraId="411355D6" w14:textId="77777777" w:rsidR="00A5781B" w:rsidRDefault="00A5781B" w:rsidP="00802063">
      <w:pPr>
        <w:jc w:val="both"/>
      </w:pPr>
    </w:p>
    <w:p w14:paraId="45936B3C" w14:textId="77777777" w:rsidR="00802063" w:rsidRDefault="00802063" w:rsidP="00802063">
      <w:pPr>
        <w:jc w:val="both"/>
        <w:rPr>
          <w:b/>
        </w:rPr>
      </w:pPr>
      <w:r>
        <w:rPr>
          <w:b/>
        </w:rPr>
        <w:t xml:space="preserve">Rozbor významných položiek bežného rozpočtu: </w:t>
      </w:r>
    </w:p>
    <w:p w14:paraId="4385AB9F" w14:textId="77777777" w:rsidR="008B08BE" w:rsidRDefault="008B08BE" w:rsidP="00802063">
      <w:pPr>
        <w:jc w:val="both"/>
        <w:rPr>
          <w:b/>
        </w:rPr>
      </w:pPr>
    </w:p>
    <w:p w14:paraId="7A15CFE5" w14:textId="77777777" w:rsidR="00802063" w:rsidRDefault="00802063" w:rsidP="00802063">
      <w:pPr>
        <w:tabs>
          <w:tab w:val="right" w:pos="284"/>
        </w:tabs>
        <w:jc w:val="both"/>
        <w:rPr>
          <w:b/>
          <w:i/>
        </w:rPr>
      </w:pPr>
      <w:r>
        <w:rPr>
          <w:b/>
        </w:rPr>
        <w:t xml:space="preserve">Mzdy, platy, služobné príjmy a ostatné osobné vyrovnania – </w:t>
      </w:r>
      <w:r>
        <w:rPr>
          <w:b/>
          <w:i/>
        </w:rPr>
        <w:t>položka 610</w:t>
      </w:r>
    </w:p>
    <w:p w14:paraId="31D57BEE" w14:textId="21FE45E8" w:rsidR="00802063" w:rsidRDefault="00802063" w:rsidP="00802063">
      <w:pPr>
        <w:ind w:firstLine="708"/>
        <w:jc w:val="both"/>
      </w:pPr>
      <w:r>
        <w:t xml:space="preserve">Z rozpočtovaných výdavkov v sume </w:t>
      </w:r>
      <w:r w:rsidR="00FC5538">
        <w:t>631</w:t>
      </w:r>
      <w:r w:rsidR="00F925B8" w:rsidRPr="00F925B8">
        <w:rPr>
          <w:color w:val="000000" w:themeColor="text1"/>
        </w:rPr>
        <w:t xml:space="preserve"> </w:t>
      </w:r>
      <w:r w:rsidR="00FC5538">
        <w:rPr>
          <w:color w:val="000000" w:themeColor="text1"/>
        </w:rPr>
        <w:t>269</w:t>
      </w:r>
      <w:r w:rsidR="00E24394" w:rsidRPr="00F925B8">
        <w:rPr>
          <w:color w:val="000000" w:themeColor="text1"/>
        </w:rPr>
        <w:t>,</w:t>
      </w:r>
      <w:r w:rsidR="00FC5538">
        <w:rPr>
          <w:color w:val="000000" w:themeColor="text1"/>
        </w:rPr>
        <w:t>95</w:t>
      </w:r>
      <w:r w:rsidR="00E24394" w:rsidRPr="00F925B8">
        <w:rPr>
          <w:color w:val="000000" w:themeColor="text1"/>
        </w:rPr>
        <w:t xml:space="preserve"> EUR bolo k 31.12.20</w:t>
      </w:r>
      <w:r w:rsidR="00FC5538">
        <w:rPr>
          <w:color w:val="000000" w:themeColor="text1"/>
        </w:rPr>
        <w:t>20</w:t>
      </w:r>
      <w:r w:rsidRPr="00F925B8">
        <w:rPr>
          <w:color w:val="000000" w:themeColor="text1"/>
        </w:rPr>
        <w:t xml:space="preserve"> skutočné čerpanie </w:t>
      </w:r>
      <w:r w:rsidR="005E16D7">
        <w:rPr>
          <w:color w:val="000000" w:themeColor="text1"/>
        </w:rPr>
        <w:t>603</w:t>
      </w:r>
      <w:r w:rsidR="00F925B8">
        <w:rPr>
          <w:color w:val="000000" w:themeColor="text1"/>
        </w:rPr>
        <w:t> </w:t>
      </w:r>
      <w:r w:rsidR="005E16D7">
        <w:rPr>
          <w:color w:val="000000" w:themeColor="text1"/>
        </w:rPr>
        <w:t>775</w:t>
      </w:r>
      <w:r w:rsidR="00F925B8">
        <w:rPr>
          <w:color w:val="000000" w:themeColor="text1"/>
        </w:rPr>
        <w:t>,</w:t>
      </w:r>
      <w:r w:rsidR="005E16D7">
        <w:rPr>
          <w:color w:val="000000" w:themeColor="text1"/>
        </w:rPr>
        <w:t>92</w:t>
      </w:r>
      <w:r w:rsidRPr="00F925B8">
        <w:rPr>
          <w:color w:val="000000" w:themeColor="text1"/>
        </w:rPr>
        <w:t xml:space="preserve"> EUR</w:t>
      </w:r>
      <w:r>
        <w:t xml:space="preserve">, čo predstavuje </w:t>
      </w:r>
      <w:r w:rsidR="00924B71">
        <w:t>9</w:t>
      </w:r>
      <w:r w:rsidR="005E16D7">
        <w:t>5</w:t>
      </w:r>
      <w:r>
        <w:t>,</w:t>
      </w:r>
      <w:r w:rsidR="005E16D7">
        <w:t>6</w:t>
      </w:r>
      <w:r>
        <w:t xml:space="preserve"> % čerpanie. Patria sem mzdové prostriedky pracovníkov mestskej časti, starostu mestskej časti, kontrolóra mestskej časti, prednostu miestneho úradu </w:t>
      </w:r>
      <w:r w:rsidR="006C7AB2">
        <w:t>a</w:t>
      </w:r>
      <w:r>
        <w:t xml:space="preserve"> zamestnancov menš</w:t>
      </w:r>
      <w:r w:rsidR="005D1CAA">
        <w:t>ích</w:t>
      </w:r>
      <w:r>
        <w:t xml:space="preserve"> obecn</w:t>
      </w:r>
      <w:r w:rsidR="005D1CAA">
        <w:t>ých</w:t>
      </w:r>
      <w:r>
        <w:t xml:space="preserve"> služ</w:t>
      </w:r>
      <w:r w:rsidR="005D1CAA">
        <w:t>ie</w:t>
      </w:r>
      <w:r>
        <w:t xml:space="preserve">b. </w:t>
      </w:r>
    </w:p>
    <w:p w14:paraId="66001720" w14:textId="39BB1D40" w:rsidR="00802063" w:rsidRDefault="00802063" w:rsidP="00802063">
      <w:pPr>
        <w:tabs>
          <w:tab w:val="right" w:pos="284"/>
        </w:tabs>
        <w:jc w:val="both"/>
      </w:pPr>
      <w:r>
        <w:tab/>
      </w:r>
      <w:r>
        <w:tab/>
        <w:t xml:space="preserve">Nižšie plnenie oproti rozpočtovanej čiastke v celkovej sume </w:t>
      </w:r>
      <w:r w:rsidR="006C542C">
        <w:t>2</w:t>
      </w:r>
      <w:r w:rsidR="00C80044">
        <w:t>7 </w:t>
      </w:r>
      <w:r w:rsidR="006C542C">
        <w:t>494</w:t>
      </w:r>
      <w:r w:rsidR="00C80044">
        <w:t>,</w:t>
      </w:r>
      <w:r w:rsidR="006C542C">
        <w:t>03</w:t>
      </w:r>
      <w:r>
        <w:t xml:space="preserve"> EUR bolo </w:t>
      </w:r>
      <w:r w:rsidR="003F6D47">
        <w:t xml:space="preserve">najmä u </w:t>
      </w:r>
      <w:r>
        <w:t>zamestnancov menš</w:t>
      </w:r>
      <w:r w:rsidR="00E608DD">
        <w:t>ích</w:t>
      </w:r>
      <w:r>
        <w:t xml:space="preserve"> obecn</w:t>
      </w:r>
      <w:r w:rsidR="00E608DD">
        <w:t>ých</w:t>
      </w:r>
      <w:r>
        <w:t xml:space="preserve"> služ</w:t>
      </w:r>
      <w:r w:rsidR="00E608DD">
        <w:t>ie</w:t>
      </w:r>
      <w:r>
        <w:t>b,  (na § 5</w:t>
      </w:r>
      <w:r w:rsidR="00B00665">
        <w:t>0j</w:t>
      </w:r>
      <w:r>
        <w:t xml:space="preserve"> </w:t>
      </w:r>
      <w:r w:rsidR="003855CC">
        <w:t>– projekt</w:t>
      </w:r>
      <w:r w:rsidR="00B00665">
        <w:t xml:space="preserve"> na podporu rozvoja miestnej a regionálne zamestnanosti </w:t>
      </w:r>
      <w:r w:rsidR="003855CC">
        <w:t>– ušetrené mzdové prostriedky vzhľadom</w:t>
      </w:r>
      <w:r w:rsidR="00451314">
        <w:t xml:space="preserve"> k </w:t>
      </w:r>
      <w:r w:rsidR="003855CC">
        <w:t xml:space="preserve"> </w:t>
      </w:r>
      <w:proofErr w:type="spellStart"/>
      <w:r w:rsidR="003855CC" w:rsidRPr="00451314">
        <w:t>neobsadenosti</w:t>
      </w:r>
      <w:proofErr w:type="spellEnd"/>
      <w:r w:rsidR="00451314">
        <w:t xml:space="preserve"> týchto pozícií v požadovanom množstve)</w:t>
      </w:r>
      <w:r>
        <w:t xml:space="preserve">. </w:t>
      </w:r>
      <w:r w:rsidR="00B360E9">
        <w:t xml:space="preserve">  </w:t>
      </w:r>
      <w:r>
        <w:t>Objem</w:t>
      </w:r>
      <w:r w:rsidR="00B360E9">
        <w:t xml:space="preserve">  </w:t>
      </w:r>
      <w:r>
        <w:t xml:space="preserve"> rozpočtovaných </w:t>
      </w:r>
      <w:r w:rsidR="00B360E9">
        <w:t xml:space="preserve">  </w:t>
      </w:r>
      <w:r>
        <w:t>výdavkov</w:t>
      </w:r>
      <w:r w:rsidR="00B360E9">
        <w:t xml:space="preserve">  </w:t>
      </w:r>
      <w:r>
        <w:t xml:space="preserve">pre </w:t>
      </w:r>
      <w:r w:rsidR="00B360E9">
        <w:t xml:space="preserve"> </w:t>
      </w:r>
      <w:r>
        <w:t>zamestnancov na § 5</w:t>
      </w:r>
      <w:r w:rsidR="00B00665">
        <w:t>0j</w:t>
      </w:r>
      <w:r>
        <w:t xml:space="preserve"> </w:t>
      </w:r>
      <w:r w:rsidR="00B00665">
        <w:t xml:space="preserve">z rozpočtu MČ </w:t>
      </w:r>
      <w:r>
        <w:t xml:space="preserve">tvorí </w:t>
      </w:r>
      <w:r w:rsidR="00B00665">
        <w:t>2</w:t>
      </w:r>
      <w:r>
        <w:t>0</w:t>
      </w:r>
      <w:r w:rsidR="00B00665">
        <w:t xml:space="preserve"> </w:t>
      </w:r>
      <w:r>
        <w:t>% ich miezd</w:t>
      </w:r>
      <w:r w:rsidR="00B00665">
        <w:t>,</w:t>
      </w:r>
      <w:r>
        <w:t xml:space="preserve"> objem miezd krytých z prostriedkov ŠR</w:t>
      </w:r>
      <w:r w:rsidR="00B00665">
        <w:t xml:space="preserve"> je vo</w:t>
      </w:r>
      <w:r w:rsidR="00370769">
        <w:t> </w:t>
      </w:r>
      <w:r w:rsidR="00B00665">
        <w:t>výške 80 %</w:t>
      </w:r>
      <w:r>
        <w:t xml:space="preserve">. </w:t>
      </w:r>
    </w:p>
    <w:p w14:paraId="2C841346" w14:textId="77777777" w:rsidR="00802063" w:rsidRDefault="00802063" w:rsidP="00802063">
      <w:pPr>
        <w:tabs>
          <w:tab w:val="right" w:pos="284"/>
        </w:tabs>
        <w:jc w:val="both"/>
      </w:pPr>
      <w:r>
        <w:t xml:space="preserve">                   </w:t>
      </w:r>
    </w:p>
    <w:p w14:paraId="61E42671" w14:textId="77777777" w:rsidR="00802063" w:rsidRDefault="00802063" w:rsidP="00802063">
      <w:pPr>
        <w:tabs>
          <w:tab w:val="right" w:pos="284"/>
        </w:tabs>
        <w:jc w:val="both"/>
        <w:rPr>
          <w:b/>
        </w:rPr>
      </w:pPr>
      <w:r>
        <w:rPr>
          <w:b/>
        </w:rPr>
        <w:t xml:space="preserve">Poistné a príspevok do poisťovní – </w:t>
      </w:r>
      <w:r>
        <w:rPr>
          <w:b/>
          <w:i/>
        </w:rPr>
        <w:t>položka 620</w:t>
      </w:r>
    </w:p>
    <w:p w14:paraId="08A397DE" w14:textId="1D6FD897" w:rsidR="00802063" w:rsidRDefault="00802063" w:rsidP="00802063">
      <w:pPr>
        <w:ind w:firstLine="708"/>
        <w:jc w:val="both"/>
      </w:pPr>
      <w:r>
        <w:t xml:space="preserve">Z rozpočtovaných výdavkov v sume </w:t>
      </w:r>
      <w:r w:rsidR="001179FF">
        <w:t>2</w:t>
      </w:r>
      <w:r w:rsidR="00A90D9B">
        <w:t>59</w:t>
      </w:r>
      <w:r w:rsidR="00924B71" w:rsidRPr="00F925B8">
        <w:rPr>
          <w:color w:val="000000" w:themeColor="text1"/>
        </w:rPr>
        <w:t> </w:t>
      </w:r>
      <w:r w:rsidR="001179FF">
        <w:rPr>
          <w:color w:val="000000" w:themeColor="text1"/>
        </w:rPr>
        <w:t>9</w:t>
      </w:r>
      <w:r w:rsidR="00A90D9B">
        <w:rPr>
          <w:color w:val="000000" w:themeColor="text1"/>
        </w:rPr>
        <w:t>07</w:t>
      </w:r>
      <w:r w:rsidR="00924B71" w:rsidRPr="00F925B8">
        <w:rPr>
          <w:color w:val="000000" w:themeColor="text1"/>
        </w:rPr>
        <w:t>,</w:t>
      </w:r>
      <w:r w:rsidR="00A90D9B">
        <w:rPr>
          <w:color w:val="000000" w:themeColor="text1"/>
        </w:rPr>
        <w:t>95</w:t>
      </w:r>
      <w:r w:rsidR="002B7B02" w:rsidRPr="00F925B8">
        <w:rPr>
          <w:color w:val="000000" w:themeColor="text1"/>
        </w:rPr>
        <w:t xml:space="preserve"> </w:t>
      </w:r>
      <w:r w:rsidR="00F25674">
        <w:rPr>
          <w:color w:val="000000" w:themeColor="text1"/>
        </w:rPr>
        <w:t>E</w:t>
      </w:r>
      <w:r w:rsidR="002B7B02" w:rsidRPr="00F925B8">
        <w:rPr>
          <w:color w:val="000000" w:themeColor="text1"/>
        </w:rPr>
        <w:t>UR bolo k 31.12.20</w:t>
      </w:r>
      <w:r w:rsidR="00A90D9B">
        <w:rPr>
          <w:color w:val="000000" w:themeColor="text1"/>
        </w:rPr>
        <w:t>20</w:t>
      </w:r>
      <w:r w:rsidRPr="00F925B8">
        <w:rPr>
          <w:color w:val="000000" w:themeColor="text1"/>
        </w:rPr>
        <w:t xml:space="preserve"> skutočné čerpanie </w:t>
      </w:r>
      <w:r w:rsidR="001179FF">
        <w:rPr>
          <w:color w:val="000000" w:themeColor="text1"/>
        </w:rPr>
        <w:t>2</w:t>
      </w:r>
      <w:r w:rsidR="00A90D9B">
        <w:rPr>
          <w:color w:val="000000" w:themeColor="text1"/>
        </w:rPr>
        <w:t>4</w:t>
      </w:r>
      <w:r w:rsidR="001179FF">
        <w:rPr>
          <w:color w:val="000000" w:themeColor="text1"/>
        </w:rPr>
        <w:t>3</w:t>
      </w:r>
      <w:r w:rsidR="00924B71" w:rsidRPr="00F925B8">
        <w:rPr>
          <w:color w:val="000000" w:themeColor="text1"/>
        </w:rPr>
        <w:t> </w:t>
      </w:r>
      <w:r w:rsidR="00A90D9B">
        <w:rPr>
          <w:color w:val="000000" w:themeColor="text1"/>
        </w:rPr>
        <w:t>697</w:t>
      </w:r>
      <w:r w:rsidR="00924B71" w:rsidRPr="00F925B8">
        <w:rPr>
          <w:color w:val="000000" w:themeColor="text1"/>
        </w:rPr>
        <w:t>,</w:t>
      </w:r>
      <w:r w:rsidR="00A90D9B">
        <w:rPr>
          <w:color w:val="000000" w:themeColor="text1"/>
        </w:rPr>
        <w:t>44</w:t>
      </w:r>
      <w:r w:rsidRPr="00F925B8">
        <w:rPr>
          <w:color w:val="000000" w:themeColor="text1"/>
        </w:rPr>
        <w:t xml:space="preserve"> EUR, čo predstavuje </w:t>
      </w:r>
      <w:r w:rsidR="0071155B">
        <w:rPr>
          <w:color w:val="000000" w:themeColor="text1"/>
        </w:rPr>
        <w:t>9</w:t>
      </w:r>
      <w:r w:rsidR="00A90D9B">
        <w:rPr>
          <w:color w:val="000000" w:themeColor="text1"/>
        </w:rPr>
        <w:t>3</w:t>
      </w:r>
      <w:r w:rsidRPr="00F925B8">
        <w:rPr>
          <w:color w:val="000000" w:themeColor="text1"/>
        </w:rPr>
        <w:t>,</w:t>
      </w:r>
      <w:r w:rsidR="001179FF">
        <w:rPr>
          <w:color w:val="000000" w:themeColor="text1"/>
        </w:rPr>
        <w:t>8</w:t>
      </w:r>
      <w:r w:rsidRPr="00F925B8">
        <w:rPr>
          <w:color w:val="000000" w:themeColor="text1"/>
        </w:rPr>
        <w:t xml:space="preserve"> % č</w:t>
      </w:r>
      <w:r>
        <w:t>erpanie. Súčasťou týchto výdavkov</w:t>
      </w:r>
      <w:r w:rsidR="00B83E07">
        <w:t xml:space="preserve"> </w:t>
      </w:r>
      <w:r>
        <w:t xml:space="preserve">je aj poistné a príspevok do poisťovní z odmien poslancov miestneho zastupiteľstva a ďalších členov komisií </w:t>
      </w:r>
      <w:proofErr w:type="spellStart"/>
      <w:r>
        <w:t>MieZ</w:t>
      </w:r>
      <w:proofErr w:type="spellEnd"/>
      <w:r>
        <w:t xml:space="preserve"> a  z odmien zamestnancov mimopracovného pomeru (dohody).</w:t>
      </w:r>
    </w:p>
    <w:p w14:paraId="0705D8D3" w14:textId="77777777" w:rsidR="00802063" w:rsidRDefault="00802063" w:rsidP="00802063">
      <w:pPr>
        <w:tabs>
          <w:tab w:val="right" w:pos="284"/>
        </w:tabs>
        <w:jc w:val="both"/>
        <w:rPr>
          <w:b/>
        </w:rPr>
      </w:pPr>
    </w:p>
    <w:p w14:paraId="065BBA79" w14:textId="77777777" w:rsidR="00802063" w:rsidRDefault="00802063" w:rsidP="00802063">
      <w:pPr>
        <w:tabs>
          <w:tab w:val="right" w:pos="284"/>
        </w:tabs>
        <w:jc w:val="both"/>
        <w:rPr>
          <w:b/>
        </w:rPr>
      </w:pPr>
      <w:r>
        <w:rPr>
          <w:b/>
        </w:rPr>
        <w:lastRenderedPageBreak/>
        <w:t>Tovary a služby</w:t>
      </w:r>
    </w:p>
    <w:p w14:paraId="080D60B1" w14:textId="11F3C897" w:rsidR="00802063" w:rsidRDefault="00802063" w:rsidP="00802063">
      <w:pPr>
        <w:ind w:firstLine="708"/>
        <w:jc w:val="both"/>
      </w:pPr>
      <w:r>
        <w:t xml:space="preserve">Z rozpočtovaných výdavkov v sume </w:t>
      </w:r>
      <w:r w:rsidR="00B4389E">
        <w:t>994</w:t>
      </w:r>
      <w:r w:rsidR="00B4389E">
        <w:rPr>
          <w:color w:val="000000" w:themeColor="text1"/>
        </w:rPr>
        <w:t> 829</w:t>
      </w:r>
      <w:r w:rsidR="00F925B8" w:rsidRPr="00F925B8">
        <w:rPr>
          <w:color w:val="000000" w:themeColor="text1"/>
        </w:rPr>
        <w:t>,</w:t>
      </w:r>
      <w:r w:rsidR="00B4389E">
        <w:rPr>
          <w:color w:val="000000" w:themeColor="text1"/>
        </w:rPr>
        <w:t>79</w:t>
      </w:r>
      <w:r w:rsidRPr="00F925B8">
        <w:rPr>
          <w:color w:val="000000" w:themeColor="text1"/>
        </w:rPr>
        <w:t xml:space="preserve"> EUR bolo k 31.12.20</w:t>
      </w:r>
      <w:r w:rsidR="00B4389E">
        <w:rPr>
          <w:color w:val="000000" w:themeColor="text1"/>
        </w:rPr>
        <w:t>20</w:t>
      </w:r>
      <w:r w:rsidRPr="00F925B8">
        <w:rPr>
          <w:color w:val="000000" w:themeColor="text1"/>
        </w:rPr>
        <w:t xml:space="preserve"> skutočne čerpané </w:t>
      </w:r>
      <w:r w:rsidR="001179FF">
        <w:rPr>
          <w:color w:val="000000" w:themeColor="text1"/>
        </w:rPr>
        <w:t>7</w:t>
      </w:r>
      <w:r w:rsidR="00B4389E">
        <w:rPr>
          <w:color w:val="000000" w:themeColor="text1"/>
        </w:rPr>
        <w:t>99</w:t>
      </w:r>
      <w:r w:rsidR="00924B71" w:rsidRPr="00F925B8">
        <w:rPr>
          <w:color w:val="000000" w:themeColor="text1"/>
        </w:rPr>
        <w:t> </w:t>
      </w:r>
      <w:r w:rsidR="00B4389E">
        <w:rPr>
          <w:color w:val="000000" w:themeColor="text1"/>
        </w:rPr>
        <w:t>281</w:t>
      </w:r>
      <w:r w:rsidR="00924B71" w:rsidRPr="00F925B8">
        <w:rPr>
          <w:color w:val="000000" w:themeColor="text1"/>
        </w:rPr>
        <w:t>,</w:t>
      </w:r>
      <w:r w:rsidR="00B4389E">
        <w:rPr>
          <w:color w:val="000000" w:themeColor="text1"/>
        </w:rPr>
        <w:t>57</w:t>
      </w:r>
      <w:r w:rsidRPr="00F925B8">
        <w:rPr>
          <w:color w:val="000000" w:themeColor="text1"/>
        </w:rPr>
        <w:t xml:space="preserve"> EUR, čo predstavuje  </w:t>
      </w:r>
      <w:r w:rsidR="001179FF">
        <w:rPr>
          <w:color w:val="000000" w:themeColor="text1"/>
        </w:rPr>
        <w:t>8</w:t>
      </w:r>
      <w:r w:rsidR="00B4389E">
        <w:rPr>
          <w:color w:val="000000" w:themeColor="text1"/>
        </w:rPr>
        <w:t>0</w:t>
      </w:r>
      <w:r w:rsidR="00924B71" w:rsidRPr="00F925B8">
        <w:rPr>
          <w:color w:val="000000" w:themeColor="text1"/>
        </w:rPr>
        <w:t>,</w:t>
      </w:r>
      <w:r w:rsidR="00B4389E">
        <w:rPr>
          <w:color w:val="000000" w:themeColor="text1"/>
        </w:rPr>
        <w:t>3</w:t>
      </w:r>
      <w:r w:rsidRPr="00F925B8">
        <w:rPr>
          <w:color w:val="000000" w:themeColor="text1"/>
        </w:rPr>
        <w:t xml:space="preserve"> % </w:t>
      </w:r>
      <w:r>
        <w:t>čerpanie. Ide o prevádzkové výdavky, ako sú cestovné náhrady, energie, materiál, dopravné, rutinná a štandardná údržba, nájomné</w:t>
      </w:r>
      <w:r w:rsidR="00B83E07">
        <w:t xml:space="preserve"> </w:t>
      </w:r>
      <w:r>
        <w:t xml:space="preserve">za nájom a služby. </w:t>
      </w:r>
    </w:p>
    <w:p w14:paraId="04432AA4" w14:textId="77777777" w:rsidR="00802063" w:rsidRDefault="00802063" w:rsidP="00802063">
      <w:pPr>
        <w:jc w:val="both"/>
        <w:rPr>
          <w:b/>
          <w:i/>
        </w:rPr>
      </w:pPr>
    </w:p>
    <w:p w14:paraId="1FC77BDE" w14:textId="77777777" w:rsidR="00802063" w:rsidRDefault="00802063" w:rsidP="00802063">
      <w:pPr>
        <w:jc w:val="both"/>
        <w:rPr>
          <w:b/>
          <w:i/>
        </w:rPr>
      </w:pPr>
      <w:r>
        <w:rPr>
          <w:b/>
          <w:i/>
        </w:rPr>
        <w:t>Významné  položky v rámci uvedenej kategórie:</w:t>
      </w:r>
    </w:p>
    <w:p w14:paraId="42E7C685" w14:textId="77777777" w:rsidR="006F5908" w:rsidRDefault="006F5908" w:rsidP="00802063">
      <w:pPr>
        <w:jc w:val="both"/>
        <w:rPr>
          <w:b/>
          <w:i/>
        </w:rPr>
      </w:pPr>
    </w:p>
    <w:p w14:paraId="50B7B21C" w14:textId="77777777" w:rsidR="00802063" w:rsidRDefault="00802063" w:rsidP="00802063">
      <w:pPr>
        <w:jc w:val="both"/>
        <w:rPr>
          <w:b/>
          <w:i/>
        </w:rPr>
      </w:pPr>
      <w:r>
        <w:rPr>
          <w:b/>
        </w:rPr>
        <w:t xml:space="preserve">Energie, voda a komunikácie – </w:t>
      </w:r>
      <w:r>
        <w:rPr>
          <w:b/>
          <w:i/>
        </w:rPr>
        <w:t>položka 632</w:t>
      </w:r>
    </w:p>
    <w:p w14:paraId="3238B530" w14:textId="66B78302" w:rsidR="00802063" w:rsidRDefault="00802063" w:rsidP="00BE68D0">
      <w:pPr>
        <w:ind w:firstLine="708"/>
        <w:jc w:val="both"/>
      </w:pPr>
      <w:r>
        <w:t xml:space="preserve">Z rozpočtovaných výdavkov v sume </w:t>
      </w:r>
      <w:r w:rsidR="001060B9">
        <w:t>128</w:t>
      </w:r>
      <w:r w:rsidR="001179FF">
        <w:t> </w:t>
      </w:r>
      <w:r w:rsidR="00B67942">
        <w:t>329</w:t>
      </w:r>
      <w:r w:rsidR="001179FF">
        <w:t>,</w:t>
      </w:r>
      <w:r w:rsidR="00B67942">
        <w:t>15</w:t>
      </w:r>
      <w:r>
        <w:t xml:space="preserve"> EUR bolo k 31.12.20</w:t>
      </w:r>
      <w:r w:rsidR="00B67942">
        <w:t>20</w:t>
      </w:r>
      <w:r>
        <w:t xml:space="preserve"> skutočne čerpané 1</w:t>
      </w:r>
      <w:r w:rsidR="00B67942">
        <w:t>23</w:t>
      </w:r>
      <w:r w:rsidR="00416CE5">
        <w:t> </w:t>
      </w:r>
      <w:r w:rsidR="00B67942">
        <w:t>516</w:t>
      </w:r>
      <w:r w:rsidR="00416CE5">
        <w:t>,</w:t>
      </w:r>
      <w:r w:rsidR="00B67942">
        <w:t>81</w:t>
      </w:r>
      <w:r>
        <w:t xml:space="preserve"> EUR, čo predstavuje  9</w:t>
      </w:r>
      <w:r w:rsidR="00B67942">
        <w:t>6</w:t>
      </w:r>
      <w:r>
        <w:t>,</w:t>
      </w:r>
      <w:r w:rsidR="00B67942">
        <w:t>3</w:t>
      </w:r>
      <w:r>
        <w:t xml:space="preserve"> % čerpanie. Ide o výdavky za všetky druhy energií, poštových služieb a telekomunikačných služieb a komunikačnej infraštruktúry. Podstatnú časť výdavkov v sume </w:t>
      </w:r>
      <w:r w:rsidR="00147583">
        <w:t>1</w:t>
      </w:r>
      <w:r w:rsidR="001060B9">
        <w:t>0</w:t>
      </w:r>
      <w:r w:rsidR="0077477F">
        <w:t>1</w:t>
      </w:r>
      <w:r w:rsidR="00147583">
        <w:t> </w:t>
      </w:r>
      <w:r w:rsidR="006E4E4E">
        <w:t>654</w:t>
      </w:r>
      <w:r w:rsidR="00147583">
        <w:t>,</w:t>
      </w:r>
      <w:r w:rsidR="006E4E4E">
        <w:t>6</w:t>
      </w:r>
      <w:r w:rsidR="00396179">
        <w:t>3</w:t>
      </w:r>
      <w:r w:rsidR="00147583">
        <w:t xml:space="preserve"> </w:t>
      </w:r>
      <w:r>
        <w:t xml:space="preserve">EUR tvoria výdavky za energie – teplo, vodné a stočné a časť elektrickej energie za objekty v správe mestskej časti. Ostatné výdavky sa týkajú energií vrátane poštových a telekomunikačných služieb a komunikačnej infraštruktúry  v rámci prevádzkových nákladov  administratívnej časti celkovo  v sume </w:t>
      </w:r>
      <w:r w:rsidR="001060B9">
        <w:t>9</w:t>
      </w:r>
      <w:r w:rsidR="00161BE5">
        <w:t> </w:t>
      </w:r>
      <w:r w:rsidR="001060B9">
        <w:t>7</w:t>
      </w:r>
      <w:r w:rsidR="00C67F0F">
        <w:t>19</w:t>
      </w:r>
      <w:r w:rsidR="00161BE5">
        <w:t>,</w:t>
      </w:r>
      <w:r w:rsidR="00C67F0F">
        <w:t>23</w:t>
      </w:r>
      <w:r>
        <w:t xml:space="preserve"> EUR, stočného z parkovísk a  elektrickej energie za objekt fontány v sume </w:t>
      </w:r>
      <w:r w:rsidR="00CE4983">
        <w:t>7</w:t>
      </w:r>
      <w:r w:rsidR="001060B9">
        <w:t xml:space="preserve"> </w:t>
      </w:r>
      <w:r w:rsidR="00FB22D9">
        <w:t>1</w:t>
      </w:r>
      <w:r w:rsidR="00CE4983">
        <w:t>62</w:t>
      </w:r>
      <w:r w:rsidR="00147583">
        <w:t>,</w:t>
      </w:r>
      <w:r w:rsidR="00A25FE6">
        <w:t>67</w:t>
      </w:r>
      <w:r>
        <w:t xml:space="preserve"> EUR</w:t>
      </w:r>
      <w:r w:rsidR="00CF64B3">
        <w:t>,</w:t>
      </w:r>
      <w:r>
        <w:t xml:space="preserve"> výdavky súvisiace s</w:t>
      </w:r>
      <w:r w:rsidR="009D52BC">
        <w:t xml:space="preserve">  </w:t>
      </w:r>
      <w:r>
        <w:t>konaním</w:t>
      </w:r>
      <w:r w:rsidR="009D52BC">
        <w:t xml:space="preserve"> </w:t>
      </w:r>
      <w:r>
        <w:t xml:space="preserve"> volieb </w:t>
      </w:r>
      <w:r w:rsidR="009D52BC">
        <w:t xml:space="preserve"> </w:t>
      </w:r>
      <w:r>
        <w:t xml:space="preserve">do </w:t>
      </w:r>
      <w:r w:rsidR="00CF64B3">
        <w:t>NR SR</w:t>
      </w:r>
      <w:r w:rsidR="009D52BC">
        <w:t xml:space="preserve"> </w:t>
      </w:r>
      <w:r w:rsidR="00CF64B3">
        <w:t xml:space="preserve"> </w:t>
      </w:r>
      <w:r>
        <w:t>v </w:t>
      </w:r>
      <w:r w:rsidR="009D52BC">
        <w:t xml:space="preserve"> </w:t>
      </w:r>
      <w:r>
        <w:t xml:space="preserve">sume </w:t>
      </w:r>
      <w:r w:rsidR="00BC118E">
        <w:t>4</w:t>
      </w:r>
      <w:r w:rsidR="00147583">
        <w:t> </w:t>
      </w:r>
      <w:r w:rsidR="00BC118E">
        <w:t>721</w:t>
      </w:r>
      <w:r w:rsidR="00147583">
        <w:t>,</w:t>
      </w:r>
      <w:r w:rsidR="00BC118E">
        <w:t>36</w:t>
      </w:r>
      <w:r>
        <w:t xml:space="preserve"> </w:t>
      </w:r>
      <w:r w:rsidR="009D52BC">
        <w:t xml:space="preserve"> </w:t>
      </w:r>
      <w:r>
        <w:t>EUR</w:t>
      </w:r>
      <w:r w:rsidR="00CF64B3">
        <w:t xml:space="preserve">, </w:t>
      </w:r>
      <w:r w:rsidR="009D52BC">
        <w:t xml:space="preserve">  </w:t>
      </w:r>
      <w:r w:rsidR="00272AD3">
        <w:t>energie</w:t>
      </w:r>
      <w:r w:rsidR="009D52BC">
        <w:t xml:space="preserve"> </w:t>
      </w:r>
      <w:r w:rsidR="00272AD3">
        <w:t xml:space="preserve"> v </w:t>
      </w:r>
      <w:r w:rsidR="009D52BC">
        <w:t xml:space="preserve"> </w:t>
      </w:r>
      <w:r w:rsidR="00272AD3">
        <w:t xml:space="preserve">súvislosti </w:t>
      </w:r>
      <w:r w:rsidR="009D52BC">
        <w:t xml:space="preserve"> </w:t>
      </w:r>
      <w:r w:rsidR="00272AD3">
        <w:t>s </w:t>
      </w:r>
      <w:r w:rsidR="009D52BC">
        <w:t xml:space="preserve"> </w:t>
      </w:r>
      <w:r w:rsidR="00272AD3">
        <w:t xml:space="preserve">testovaním </w:t>
      </w:r>
      <w:r w:rsidR="00BE68D0">
        <w:t xml:space="preserve">obyvateľov </w:t>
      </w:r>
      <w:r w:rsidR="00272AD3">
        <w:t>na COVID-19 v sume 258,92 EUR.</w:t>
      </w:r>
    </w:p>
    <w:p w14:paraId="448BC42F" w14:textId="77777777" w:rsidR="00802063" w:rsidRDefault="00802063" w:rsidP="00802063">
      <w:pPr>
        <w:ind w:firstLine="708"/>
        <w:jc w:val="both"/>
      </w:pPr>
    </w:p>
    <w:p w14:paraId="40F21F6F" w14:textId="77777777" w:rsidR="00802063" w:rsidRDefault="00802063" w:rsidP="00802063">
      <w:pPr>
        <w:jc w:val="both"/>
        <w:rPr>
          <w:b/>
          <w:i/>
        </w:rPr>
      </w:pPr>
      <w:r>
        <w:rPr>
          <w:b/>
        </w:rPr>
        <w:t xml:space="preserve">Materiál – </w:t>
      </w:r>
      <w:r>
        <w:rPr>
          <w:b/>
          <w:i/>
        </w:rPr>
        <w:t>položka 633</w:t>
      </w:r>
    </w:p>
    <w:p w14:paraId="23ACAF6E" w14:textId="32809662" w:rsidR="00B202AA" w:rsidRDefault="00802063" w:rsidP="00B202AA">
      <w:pPr>
        <w:ind w:firstLine="708"/>
        <w:jc w:val="both"/>
      </w:pPr>
      <w:r>
        <w:t xml:space="preserve">Z rozpočtovaných výdavkov v sume </w:t>
      </w:r>
      <w:r w:rsidR="001E624A">
        <w:t>67</w:t>
      </w:r>
      <w:r w:rsidR="00630C73">
        <w:t xml:space="preserve"> </w:t>
      </w:r>
      <w:r w:rsidR="001E624A">
        <w:t>693</w:t>
      </w:r>
      <w:r>
        <w:t>,</w:t>
      </w:r>
      <w:r w:rsidR="001060B9">
        <w:t>00</w:t>
      </w:r>
      <w:r>
        <w:t xml:space="preserve"> EUR bolo k 31.12.20</w:t>
      </w:r>
      <w:r w:rsidR="001E624A">
        <w:t>20</w:t>
      </w:r>
      <w:r>
        <w:t xml:space="preserve"> skutočne čerpané </w:t>
      </w:r>
      <w:r w:rsidR="001E624A">
        <w:t>55</w:t>
      </w:r>
      <w:r w:rsidR="00161BE5">
        <w:t> </w:t>
      </w:r>
      <w:r w:rsidR="001E624A">
        <w:t>752</w:t>
      </w:r>
      <w:r w:rsidR="00161BE5">
        <w:t>,</w:t>
      </w:r>
      <w:r w:rsidR="001E624A">
        <w:t>01</w:t>
      </w:r>
      <w:r>
        <w:t xml:space="preserve"> EUR, čo predstavuje </w:t>
      </w:r>
      <w:r w:rsidR="001060B9">
        <w:t>8</w:t>
      </w:r>
      <w:r w:rsidR="001E624A">
        <w:t>2</w:t>
      </w:r>
      <w:r w:rsidR="00161BE5">
        <w:t>,</w:t>
      </w:r>
      <w:r w:rsidR="001E624A">
        <w:t>4</w:t>
      </w:r>
      <w:r>
        <w:t xml:space="preserve"> % čerpanie. </w:t>
      </w:r>
      <w:r w:rsidR="002B471D">
        <w:t>V</w:t>
      </w:r>
      <w:r>
        <w:t xml:space="preserve">ýdavky v sume </w:t>
      </w:r>
      <w:r w:rsidR="005024CE">
        <w:t>2</w:t>
      </w:r>
      <w:r w:rsidR="00266377">
        <w:t>6</w:t>
      </w:r>
      <w:r w:rsidR="003E731F">
        <w:t> </w:t>
      </w:r>
      <w:r w:rsidR="00266377">
        <w:t>364</w:t>
      </w:r>
      <w:r w:rsidR="003E731F">
        <w:t>,</w:t>
      </w:r>
      <w:r w:rsidR="00266377">
        <w:t>09</w:t>
      </w:r>
      <w:r>
        <w:t xml:space="preserve"> EUR v rámci prevádzkových nákladov administratívnej časti, a to výdavky za interiérové vybavenie, výpočtovú techniku, všeobecný materiál – všetok materiál, </w:t>
      </w:r>
      <w:r w:rsidR="001F6645">
        <w:t xml:space="preserve">prevádzkové stroje a prístroje, knihy, časopisy, </w:t>
      </w:r>
      <w:r>
        <w:t>náhradné diely a potreby nevyhnutné pre výkon práce, knihy a</w:t>
      </w:r>
      <w:r w:rsidR="00B202AA">
        <w:t> </w:t>
      </w:r>
      <w:r>
        <w:t>odborné</w:t>
      </w:r>
      <w:r w:rsidR="00B202AA">
        <w:t xml:space="preserve"> </w:t>
      </w:r>
      <w:r>
        <w:t xml:space="preserve">publikácie, softvér, ako aj reprezentačné výdavky. </w:t>
      </w:r>
    </w:p>
    <w:p w14:paraId="32D2DB17" w14:textId="77777777" w:rsidR="00B202AA" w:rsidRDefault="00B202AA" w:rsidP="00B202AA">
      <w:pPr>
        <w:ind w:firstLine="708"/>
        <w:jc w:val="both"/>
      </w:pPr>
    </w:p>
    <w:p w14:paraId="714E6574" w14:textId="471AB358" w:rsidR="00D64075" w:rsidRPr="00293C60" w:rsidRDefault="00802063" w:rsidP="00293C60">
      <w:pPr>
        <w:ind w:firstLine="708"/>
        <w:jc w:val="both"/>
      </w:pPr>
      <w:r w:rsidRPr="009A0367">
        <w:t>Ďalšiu časť týchto výdavkov tvoria</w:t>
      </w:r>
      <w:r w:rsidR="004217A3">
        <w:t xml:space="preserve">: </w:t>
      </w:r>
      <w:r w:rsidR="00F62ABD">
        <w:t xml:space="preserve">výdavky súvisiace s testovaním COVID-19 v sume </w:t>
      </w:r>
      <w:r w:rsidR="00230C86">
        <w:t>8 </w:t>
      </w:r>
      <w:r w:rsidR="00FC6469">
        <w:t>11</w:t>
      </w:r>
      <w:r w:rsidR="00230C86">
        <w:t>0,</w:t>
      </w:r>
      <w:r w:rsidR="00FC6469">
        <w:t>14</w:t>
      </w:r>
      <w:r w:rsidR="00230C86">
        <w:t xml:space="preserve"> EUR, </w:t>
      </w:r>
      <w:r w:rsidR="00CC4BA5">
        <w:t xml:space="preserve">výdavky </w:t>
      </w:r>
      <w:r w:rsidR="006C1255">
        <w:t xml:space="preserve">najmä na nákup výpočtovej techniky </w:t>
      </w:r>
      <w:r w:rsidR="00CC4BA5">
        <w:t xml:space="preserve">na sčítanie domov a bytov v sume </w:t>
      </w:r>
      <w:r w:rsidR="006C1255">
        <w:t>4 929,20 EUR,</w:t>
      </w:r>
      <w:r w:rsidRPr="009A0367">
        <w:t xml:space="preserve"> výdavky na nákup</w:t>
      </w:r>
      <w:r w:rsidR="001F6645">
        <w:t xml:space="preserve"> prevádzkových strojov a prístrojov</w:t>
      </w:r>
      <w:r w:rsidR="00630C73">
        <w:t xml:space="preserve"> v </w:t>
      </w:r>
      <w:r w:rsidR="009A0367">
        <w:t xml:space="preserve">celkovej sume </w:t>
      </w:r>
      <w:r w:rsidR="003E731F">
        <w:t>2</w:t>
      </w:r>
      <w:r w:rsidR="00AD36CA">
        <w:t> </w:t>
      </w:r>
      <w:r w:rsidR="004B358D">
        <w:t>446</w:t>
      </w:r>
      <w:r w:rsidR="009A0367">
        <w:t>,</w:t>
      </w:r>
      <w:r w:rsidR="004B358D">
        <w:t>9</w:t>
      </w:r>
      <w:r w:rsidR="00D56FFE">
        <w:t>3</w:t>
      </w:r>
      <w:r w:rsidR="00AD36CA">
        <w:t> </w:t>
      </w:r>
      <w:r w:rsidR="00F25674">
        <w:t>EUR</w:t>
      </w:r>
      <w:r>
        <w:t xml:space="preserve">; </w:t>
      </w:r>
      <w:r w:rsidR="003E731F">
        <w:t xml:space="preserve">výdavky na všeobecný materiál – vrecká na psie </w:t>
      </w:r>
      <w:proofErr w:type="spellStart"/>
      <w:r w:rsidR="003E731F">
        <w:t>exkrementy</w:t>
      </w:r>
      <w:proofErr w:type="spellEnd"/>
      <w:r w:rsidR="003E731F">
        <w:t xml:space="preserve">, známky, vrecká </w:t>
      </w:r>
      <w:r w:rsidR="00BE68D0">
        <w:t>do</w:t>
      </w:r>
      <w:r w:rsidR="00293C60">
        <w:t> </w:t>
      </w:r>
      <w:r w:rsidR="00BE68D0">
        <w:t>odpad</w:t>
      </w:r>
      <w:r w:rsidR="00293C60">
        <w:t xml:space="preserve">kových </w:t>
      </w:r>
      <w:r w:rsidR="003E731F">
        <w:t>košov na verejných priestranstvách</w:t>
      </w:r>
      <w:r w:rsidR="00015942">
        <w:t xml:space="preserve"> v sume 2 260,81 EUR</w:t>
      </w:r>
      <w:r w:rsidR="00FE628D">
        <w:t xml:space="preserve">, </w:t>
      </w:r>
      <w:r w:rsidR="000E1422">
        <w:t>výdavky na</w:t>
      </w:r>
      <w:r w:rsidR="00293C60">
        <w:t> </w:t>
      </w:r>
      <w:r w:rsidR="000E1422">
        <w:t>kanalizačné poklopy v sume  98,05 EUR,</w:t>
      </w:r>
      <w:r w:rsidR="00015942">
        <w:t xml:space="preserve"> </w:t>
      </w:r>
      <w:r w:rsidR="00BD3D95">
        <w:t xml:space="preserve">výdavky na všeobecný materiál na opravy výtlkov v sume 1 221,95 EUR, </w:t>
      </w:r>
      <w:r w:rsidR="003C5EDB">
        <w:t>výdavky</w:t>
      </w:r>
      <w:r w:rsidR="003E731F">
        <w:t xml:space="preserve"> na</w:t>
      </w:r>
      <w:r w:rsidR="003C5EDB">
        <w:t xml:space="preserve"> </w:t>
      </w:r>
      <w:r>
        <w:t>všetky druhy materiálu potrebného pre zamestnancov na</w:t>
      </w:r>
      <w:r w:rsidR="00F849A3">
        <w:t> </w:t>
      </w:r>
      <w:r>
        <w:t>menšie obecné služby</w:t>
      </w:r>
      <w:r w:rsidR="005E37A4">
        <w:t xml:space="preserve"> vrátane </w:t>
      </w:r>
      <w:r w:rsidR="00CD4D33">
        <w:t>ochranných osobných pracovných prostriedkov</w:t>
      </w:r>
      <w:r>
        <w:t xml:space="preserve"> v sume </w:t>
      </w:r>
      <w:r w:rsidR="007226A0">
        <w:t>8</w:t>
      </w:r>
      <w:r w:rsidR="005D5567">
        <w:t> </w:t>
      </w:r>
      <w:r w:rsidR="007226A0">
        <w:t>336</w:t>
      </w:r>
      <w:r w:rsidR="005D5567">
        <w:t>,</w:t>
      </w:r>
      <w:r w:rsidR="00DB0A7D">
        <w:t>6</w:t>
      </w:r>
      <w:r w:rsidR="007226A0">
        <w:t>1</w:t>
      </w:r>
      <w:r>
        <w:t xml:space="preserve"> EUR; nákup materiálu </w:t>
      </w:r>
      <w:r w:rsidR="00CF42E1">
        <w:rPr>
          <w:color w:val="000000" w:themeColor="text1"/>
        </w:rPr>
        <w:t>v rámci športových aktivít</w:t>
      </w:r>
      <w:r w:rsidR="005D5567" w:rsidRPr="00495089">
        <w:rPr>
          <w:color w:val="000000" w:themeColor="text1"/>
        </w:rPr>
        <w:t xml:space="preserve"> </w:t>
      </w:r>
      <w:r w:rsidRPr="00495089">
        <w:rPr>
          <w:color w:val="000000" w:themeColor="text1"/>
        </w:rPr>
        <w:t xml:space="preserve">v sume </w:t>
      </w:r>
      <w:r w:rsidR="00D64075">
        <w:rPr>
          <w:color w:val="000000" w:themeColor="text1"/>
        </w:rPr>
        <w:t>114</w:t>
      </w:r>
      <w:r w:rsidR="009A0367" w:rsidRPr="00495089">
        <w:rPr>
          <w:color w:val="000000" w:themeColor="text1"/>
        </w:rPr>
        <w:t>,</w:t>
      </w:r>
      <w:r w:rsidR="003C5EDB">
        <w:rPr>
          <w:color w:val="000000" w:themeColor="text1"/>
        </w:rPr>
        <w:t>9</w:t>
      </w:r>
      <w:r w:rsidR="00D64075">
        <w:rPr>
          <w:color w:val="000000" w:themeColor="text1"/>
        </w:rPr>
        <w:t>0</w:t>
      </w:r>
      <w:r w:rsidRPr="00495089">
        <w:rPr>
          <w:color w:val="000000" w:themeColor="text1"/>
        </w:rPr>
        <w:t xml:space="preserve"> EUR; </w:t>
      </w:r>
    </w:p>
    <w:p w14:paraId="12959DB6" w14:textId="561D7730" w:rsidR="00BE68D0" w:rsidRDefault="00235C00" w:rsidP="00235C00">
      <w:pPr>
        <w:jc w:val="both"/>
      </w:pPr>
      <w:r>
        <w:rPr>
          <w:color w:val="000000" w:themeColor="text1"/>
        </w:rPr>
        <w:t>v</w:t>
      </w:r>
      <w:r w:rsidR="00D64075">
        <w:rPr>
          <w:color w:val="000000" w:themeColor="text1"/>
        </w:rPr>
        <w:t xml:space="preserve">ýdavky na nákup </w:t>
      </w:r>
      <w:r w:rsidR="00E74C10">
        <w:rPr>
          <w:color w:val="000000" w:themeColor="text1"/>
        </w:rPr>
        <w:t xml:space="preserve">prevádzkových strojov, prístroj a zariadení pre Denné centrum v sume </w:t>
      </w:r>
      <w:r>
        <w:rPr>
          <w:color w:val="000000" w:themeColor="text1"/>
        </w:rPr>
        <w:t xml:space="preserve">300,34 EUR, </w:t>
      </w:r>
      <w:r w:rsidR="005D5567" w:rsidRPr="00495089">
        <w:rPr>
          <w:color w:val="000000" w:themeColor="text1"/>
        </w:rPr>
        <w:t>výdavky na nákup všeobecného materiálu, kníh, časopisov a novín pre Denné centrum</w:t>
      </w:r>
      <w:r w:rsidR="00BE68D0">
        <w:rPr>
          <w:color w:val="000000" w:themeColor="text1"/>
        </w:rPr>
        <w:t xml:space="preserve"> </w:t>
      </w:r>
      <w:r w:rsidR="005D5567" w:rsidRPr="00495089">
        <w:rPr>
          <w:color w:val="000000" w:themeColor="text1"/>
        </w:rPr>
        <w:t xml:space="preserve"> v</w:t>
      </w:r>
      <w:r w:rsidR="00BE68D0">
        <w:rPr>
          <w:color w:val="000000" w:themeColor="text1"/>
        </w:rPr>
        <w:t> </w:t>
      </w:r>
      <w:r w:rsidR="005D5567" w:rsidRPr="00495089">
        <w:rPr>
          <w:color w:val="000000" w:themeColor="text1"/>
        </w:rPr>
        <w:t>sume</w:t>
      </w:r>
      <w:r w:rsidR="00BE68D0">
        <w:rPr>
          <w:color w:val="000000" w:themeColor="text1"/>
        </w:rPr>
        <w:t xml:space="preserve"> </w:t>
      </w:r>
      <w:r w:rsidR="005D5567" w:rsidRPr="00495089">
        <w:rPr>
          <w:color w:val="000000" w:themeColor="text1"/>
        </w:rPr>
        <w:t xml:space="preserve"> </w:t>
      </w:r>
      <w:r w:rsidR="003C5EDB">
        <w:rPr>
          <w:color w:val="000000" w:themeColor="text1"/>
        </w:rPr>
        <w:t>36</w:t>
      </w:r>
      <w:r w:rsidR="00F52213">
        <w:rPr>
          <w:color w:val="000000" w:themeColor="text1"/>
        </w:rPr>
        <w:t>3</w:t>
      </w:r>
      <w:r w:rsidR="005D5567" w:rsidRPr="00495089">
        <w:rPr>
          <w:color w:val="000000" w:themeColor="text1"/>
        </w:rPr>
        <w:t>,</w:t>
      </w:r>
      <w:r w:rsidR="00F52213">
        <w:rPr>
          <w:color w:val="000000" w:themeColor="text1"/>
        </w:rPr>
        <w:t>35</w:t>
      </w:r>
      <w:r w:rsidR="005D5567" w:rsidRPr="00495089">
        <w:rPr>
          <w:color w:val="000000" w:themeColor="text1"/>
        </w:rPr>
        <w:t xml:space="preserve"> EUR; </w:t>
      </w:r>
      <w:r w:rsidR="00BE68D0">
        <w:rPr>
          <w:color w:val="000000" w:themeColor="text1"/>
        </w:rPr>
        <w:t xml:space="preserve"> </w:t>
      </w:r>
      <w:r w:rsidR="00802063">
        <w:t xml:space="preserve">výdavky </w:t>
      </w:r>
      <w:r w:rsidR="00BE68D0">
        <w:t xml:space="preserve"> </w:t>
      </w:r>
      <w:r w:rsidR="00802063">
        <w:t xml:space="preserve">na </w:t>
      </w:r>
      <w:r w:rsidR="00BE68D0">
        <w:t xml:space="preserve"> </w:t>
      </w:r>
      <w:r w:rsidR="00802063">
        <w:t>nákup</w:t>
      </w:r>
      <w:r w:rsidR="00BE68D0">
        <w:t xml:space="preserve"> </w:t>
      </w:r>
      <w:r w:rsidR="00802063">
        <w:t xml:space="preserve"> materiálu</w:t>
      </w:r>
      <w:r w:rsidR="00BE68D0">
        <w:t xml:space="preserve"> </w:t>
      </w:r>
      <w:r w:rsidR="00802063">
        <w:t xml:space="preserve"> súvisiaceho </w:t>
      </w:r>
      <w:r w:rsidR="00BE68D0">
        <w:t xml:space="preserve"> </w:t>
      </w:r>
      <w:r w:rsidR="00802063">
        <w:t>s</w:t>
      </w:r>
      <w:r w:rsidR="00BE68D0">
        <w:t> </w:t>
      </w:r>
      <w:r w:rsidR="00802063">
        <w:t>konaním</w:t>
      </w:r>
      <w:r w:rsidR="00BE68D0">
        <w:t xml:space="preserve"> </w:t>
      </w:r>
      <w:r w:rsidR="00802063">
        <w:t xml:space="preserve"> volieb</w:t>
      </w:r>
    </w:p>
    <w:p w14:paraId="5E2BC9CF" w14:textId="16E9635D" w:rsidR="00C43E77" w:rsidRDefault="00AA4374" w:rsidP="00235C00">
      <w:pPr>
        <w:jc w:val="both"/>
      </w:pPr>
      <w:r>
        <w:t>do NR SR</w:t>
      </w:r>
      <w:r w:rsidR="00C43E77">
        <w:t xml:space="preserve"> </w:t>
      </w:r>
      <w:r w:rsidR="00802063">
        <w:t>v </w:t>
      </w:r>
      <w:r w:rsidR="00802063" w:rsidRPr="009A0367">
        <w:t xml:space="preserve">sume </w:t>
      </w:r>
      <w:r w:rsidR="0032590F">
        <w:t>1 205,64</w:t>
      </w:r>
      <w:r w:rsidR="00802063" w:rsidRPr="009A0367">
        <w:t xml:space="preserve"> EUR.</w:t>
      </w:r>
      <w:r w:rsidR="00802063">
        <w:t xml:space="preserve">  </w:t>
      </w:r>
    </w:p>
    <w:p w14:paraId="50E9FCD7" w14:textId="77777777" w:rsidR="00802063" w:rsidRDefault="00802063" w:rsidP="00802063">
      <w:pPr>
        <w:ind w:firstLine="708"/>
        <w:jc w:val="both"/>
      </w:pPr>
      <w:r>
        <w:t xml:space="preserve">     Nižšie </w:t>
      </w:r>
      <w:r w:rsidR="00A1262F">
        <w:t>čerpanie</w:t>
      </w:r>
      <w:r>
        <w:t xml:space="preserve"> bolo najmä:</w:t>
      </w:r>
    </w:p>
    <w:p w14:paraId="3B959A80" w14:textId="77777777" w:rsidR="00A1262F" w:rsidRDefault="00802063" w:rsidP="00802063">
      <w:pPr>
        <w:numPr>
          <w:ilvl w:val="0"/>
          <w:numId w:val="7"/>
        </w:numPr>
        <w:jc w:val="both"/>
      </w:pPr>
      <w:r>
        <w:t xml:space="preserve">v rámci výdavkov verejnej správy napr. na  </w:t>
      </w:r>
      <w:proofErr w:type="spellStart"/>
      <w:r w:rsidR="00A1262F">
        <w:t>repre</w:t>
      </w:r>
      <w:proofErr w:type="spellEnd"/>
      <w:r>
        <w:t>,</w:t>
      </w:r>
      <w:r w:rsidR="00AF376D">
        <w:t xml:space="preserve"> </w:t>
      </w:r>
      <w:r w:rsidR="00A1262F">
        <w:t xml:space="preserve">na nákup </w:t>
      </w:r>
      <w:r w:rsidR="00AF376D">
        <w:t>odborných publikácií</w:t>
      </w:r>
      <w:r w:rsidR="00A1262F">
        <w:t>, nákup kancelárskych potrieb,</w:t>
      </w:r>
      <w:r w:rsidR="00AF376D">
        <w:t> </w:t>
      </w:r>
    </w:p>
    <w:p w14:paraId="7554E488" w14:textId="77777777" w:rsidR="00802063" w:rsidRDefault="00A1262F" w:rsidP="00544D39">
      <w:pPr>
        <w:numPr>
          <w:ilvl w:val="0"/>
          <w:numId w:val="7"/>
        </w:numPr>
        <w:jc w:val="both"/>
      </w:pPr>
      <w:r>
        <w:t xml:space="preserve"> </w:t>
      </w:r>
      <w:r w:rsidR="00311928">
        <w:t>nerealizovaním</w:t>
      </w:r>
      <w:r w:rsidR="00802063">
        <w:t xml:space="preserve"> nákupov pre zamestnancov na aktivačné práce v rozpočtovanej čiastke (na § 5</w:t>
      </w:r>
      <w:r>
        <w:t>0j</w:t>
      </w:r>
      <w:r w:rsidR="00311928">
        <w:t xml:space="preserve"> vzhľadom k tomu, že </w:t>
      </w:r>
      <w:r w:rsidR="00802063">
        <w:t>nebola</w:t>
      </w:r>
      <w:r>
        <w:t xml:space="preserve"> </w:t>
      </w:r>
      <w:r w:rsidR="00802063">
        <w:t xml:space="preserve">obsadenosť aktivačnými pracovníkmi v predpokladanom počte),  </w:t>
      </w:r>
    </w:p>
    <w:p w14:paraId="54D032E9" w14:textId="77777777" w:rsidR="00802063" w:rsidRDefault="00802063" w:rsidP="00802063">
      <w:pPr>
        <w:numPr>
          <w:ilvl w:val="0"/>
          <w:numId w:val="7"/>
        </w:numPr>
        <w:jc w:val="both"/>
      </w:pPr>
      <w:r>
        <w:t>z dôvodu nečerpani</w:t>
      </w:r>
      <w:r w:rsidR="00475EEE">
        <w:t>a</w:t>
      </w:r>
      <w:r>
        <w:t xml:space="preserve">  výdavkov na </w:t>
      </w:r>
      <w:r w:rsidR="00311928">
        <w:t xml:space="preserve">nákup materiálu </w:t>
      </w:r>
      <w:r w:rsidR="00366E76">
        <w:t>pre</w:t>
      </w:r>
      <w:r w:rsidR="00311928">
        <w:t xml:space="preserve"> </w:t>
      </w:r>
      <w:r>
        <w:t>Denné centr</w:t>
      </w:r>
      <w:r w:rsidR="00366E76">
        <w:t>um</w:t>
      </w:r>
      <w:r>
        <w:t xml:space="preserve"> </w:t>
      </w:r>
      <w:r w:rsidR="00311928">
        <w:t xml:space="preserve">v rozpočtovanej čiastke. </w:t>
      </w:r>
      <w:r>
        <w:t xml:space="preserve"> </w:t>
      </w:r>
    </w:p>
    <w:p w14:paraId="523DF813" w14:textId="77777777" w:rsidR="00802063" w:rsidRDefault="00802063" w:rsidP="00802063">
      <w:pPr>
        <w:jc w:val="both"/>
        <w:rPr>
          <w:b/>
        </w:rPr>
      </w:pPr>
    </w:p>
    <w:p w14:paraId="2E62CC2B" w14:textId="77777777" w:rsidR="00802063" w:rsidRDefault="00802063" w:rsidP="00802063">
      <w:pPr>
        <w:jc w:val="both"/>
        <w:rPr>
          <w:b/>
        </w:rPr>
      </w:pPr>
      <w:r>
        <w:rPr>
          <w:b/>
        </w:rPr>
        <w:lastRenderedPageBreak/>
        <w:t xml:space="preserve">Dopravné – </w:t>
      </w:r>
      <w:r>
        <w:rPr>
          <w:b/>
          <w:i/>
        </w:rPr>
        <w:t>položka 634</w:t>
      </w:r>
    </w:p>
    <w:p w14:paraId="1F3F4A3E" w14:textId="5CB7868B" w:rsidR="00802063" w:rsidRDefault="00802063" w:rsidP="00293C60">
      <w:pPr>
        <w:ind w:firstLine="708"/>
        <w:jc w:val="both"/>
      </w:pPr>
      <w:r>
        <w:t xml:space="preserve">Z rozpočtovaných výdavkov v sume </w:t>
      </w:r>
      <w:r w:rsidR="00183BEE">
        <w:t>4 981,71</w:t>
      </w:r>
      <w:r>
        <w:t xml:space="preserve">  EUR bolo k 31.12.20</w:t>
      </w:r>
      <w:r w:rsidR="00183BEE">
        <w:t>20</w:t>
      </w:r>
      <w:r>
        <w:t xml:space="preserve">  skutočne čerpané </w:t>
      </w:r>
      <w:r w:rsidR="00183BEE">
        <w:t>4</w:t>
      </w:r>
      <w:r w:rsidR="003D0BA6">
        <w:t> </w:t>
      </w:r>
      <w:r w:rsidR="00183BEE">
        <w:t>689</w:t>
      </w:r>
      <w:r w:rsidR="003D0BA6">
        <w:t>,</w:t>
      </w:r>
      <w:r w:rsidR="00183BEE">
        <w:t>9</w:t>
      </w:r>
      <w:r w:rsidR="00A1262F">
        <w:t>5</w:t>
      </w:r>
      <w:r w:rsidR="003D0BA6">
        <w:t xml:space="preserve"> EUR, čo predstavuje </w:t>
      </w:r>
      <w:r w:rsidR="003F472F">
        <w:t>94</w:t>
      </w:r>
      <w:r w:rsidR="003D0BA6">
        <w:t>,</w:t>
      </w:r>
      <w:r w:rsidR="003F472F">
        <w:t>1</w:t>
      </w:r>
      <w:r>
        <w:t xml:space="preserve"> % čerpanie. Táto položka obsahuje náklady</w:t>
      </w:r>
      <w:r w:rsidR="00AB727A">
        <w:t xml:space="preserve"> na</w:t>
      </w:r>
      <w:r w:rsidR="00293C60">
        <w:t xml:space="preserve"> servisnú </w:t>
      </w:r>
      <w:r>
        <w:t>prehliadku služobného motorového vozidla, nákup pohonných hmôt, poistenie služobného motorového vozidla, mes</w:t>
      </w:r>
      <w:r w:rsidR="003D0BA6">
        <w:t xml:space="preserve">ačné poplatky za GPS navigáciu a výdavky súvisiace s konaním volieb </w:t>
      </w:r>
      <w:r w:rsidR="002C5F2A">
        <w:t xml:space="preserve">do </w:t>
      </w:r>
      <w:r w:rsidR="003D0BA6">
        <w:t xml:space="preserve">orgánov samosprávnych krajov.  </w:t>
      </w:r>
    </w:p>
    <w:p w14:paraId="5A0FDDFA" w14:textId="77777777" w:rsidR="003D0BA6" w:rsidRDefault="00802063" w:rsidP="003D0BA6">
      <w:pPr>
        <w:ind w:firstLine="708"/>
        <w:jc w:val="both"/>
      </w:pPr>
      <w:r>
        <w:t xml:space="preserve">Nižšie plnenie bolo z dôvodu úspory vo výdavkoch na nákup paliva, na údržbu služobného motorového vozidla (nebola potrebná bežná oprava služobného motorového vozidla) </w:t>
      </w:r>
      <w:r w:rsidR="003D0BA6">
        <w:t xml:space="preserve">a oproti rozpočtovanej čiastke bolo nízke plnenie aj u výdavkov súvisiacich s konaním volieb </w:t>
      </w:r>
      <w:r w:rsidR="002C5F2A">
        <w:t xml:space="preserve">do </w:t>
      </w:r>
      <w:r w:rsidR="006755AF">
        <w:t>samosprávy</w:t>
      </w:r>
      <w:r w:rsidR="003D0BA6">
        <w:t xml:space="preserve">.  </w:t>
      </w:r>
    </w:p>
    <w:p w14:paraId="2DC3952A" w14:textId="77777777" w:rsidR="00070FF6" w:rsidRDefault="00070FF6" w:rsidP="00802063">
      <w:pPr>
        <w:jc w:val="both"/>
        <w:rPr>
          <w:b/>
        </w:rPr>
      </w:pPr>
    </w:p>
    <w:p w14:paraId="433E41D3" w14:textId="77777777" w:rsidR="00802063" w:rsidRDefault="00802063" w:rsidP="00802063">
      <w:pPr>
        <w:jc w:val="both"/>
        <w:rPr>
          <w:b/>
          <w:i/>
        </w:rPr>
      </w:pPr>
      <w:r>
        <w:rPr>
          <w:b/>
        </w:rPr>
        <w:t xml:space="preserve">Rutinná a štandardná údržba – </w:t>
      </w:r>
      <w:r>
        <w:rPr>
          <w:b/>
          <w:i/>
        </w:rPr>
        <w:t>položka 635</w:t>
      </w:r>
    </w:p>
    <w:p w14:paraId="46702620" w14:textId="486D4882" w:rsidR="00802063" w:rsidRDefault="00802063" w:rsidP="005877F0">
      <w:pPr>
        <w:ind w:firstLine="708"/>
        <w:jc w:val="both"/>
      </w:pPr>
      <w:r>
        <w:t xml:space="preserve">Z rozpočtovaných výdavkov v sume </w:t>
      </w:r>
      <w:r w:rsidR="00BF5D5F">
        <w:t>439</w:t>
      </w:r>
      <w:r w:rsidR="003D0BA6">
        <w:t xml:space="preserve"> </w:t>
      </w:r>
      <w:r w:rsidR="00BF5D5F">
        <w:t>923</w:t>
      </w:r>
      <w:r>
        <w:t>,</w:t>
      </w:r>
      <w:r w:rsidR="00BF5D5F">
        <w:t>28</w:t>
      </w:r>
      <w:r>
        <w:t xml:space="preserve"> EUR bolo k 31.12.20</w:t>
      </w:r>
      <w:r w:rsidR="00BF5D5F">
        <w:t>20</w:t>
      </w:r>
      <w:r>
        <w:t xml:space="preserve"> skutočne čerpané </w:t>
      </w:r>
      <w:r w:rsidR="00BF5D5F">
        <w:t>356</w:t>
      </w:r>
      <w:r w:rsidR="00495089">
        <w:t> </w:t>
      </w:r>
      <w:r w:rsidR="00A1262F">
        <w:t>8</w:t>
      </w:r>
      <w:r w:rsidR="00BF5D5F">
        <w:t>86</w:t>
      </w:r>
      <w:r w:rsidR="00495089">
        <w:t>,</w:t>
      </w:r>
      <w:r w:rsidR="00A1262F">
        <w:t>1</w:t>
      </w:r>
      <w:r w:rsidR="00BF5D5F">
        <w:t>5</w:t>
      </w:r>
      <w:r>
        <w:t xml:space="preserve"> EUR, čo predstavuje </w:t>
      </w:r>
      <w:r w:rsidR="00A1262F">
        <w:t>8</w:t>
      </w:r>
      <w:r w:rsidR="00BF5D5F">
        <w:t>1</w:t>
      </w:r>
      <w:r w:rsidR="003D0BA6">
        <w:t>,</w:t>
      </w:r>
      <w:r w:rsidR="00BF5D5F">
        <w:t>1</w:t>
      </w:r>
      <w:r>
        <w:t xml:space="preserve"> % čerpanie. Ide o výdavky za práce a služby vykonávané dodávateľskými subjektmi, ktorými sa zabezpečuje bežné fungovanie majetku, ako napr. budov, prevádzkových zariadení, detských a športových zariadení, verejnej zelene, komunikácií, kancelárskeho vybavenia, softvéru a pod. Podstatnú časť týchto výdavkov tvoria </w:t>
      </w:r>
      <w:r w:rsidR="00A1262F">
        <w:t xml:space="preserve">výdavky na </w:t>
      </w:r>
      <w:r w:rsidR="00442995">
        <w:t>opravy ciest a chodníkov</w:t>
      </w:r>
      <w:r w:rsidR="00A1262F">
        <w:t xml:space="preserve"> v sume </w:t>
      </w:r>
      <w:r w:rsidR="00214F21">
        <w:t>2</w:t>
      </w:r>
      <w:r w:rsidR="00D161F9">
        <w:t>08</w:t>
      </w:r>
      <w:r w:rsidR="00A1262F">
        <w:t> </w:t>
      </w:r>
      <w:r w:rsidR="00D161F9">
        <w:t>952</w:t>
      </w:r>
      <w:r w:rsidR="00A1262F">
        <w:t>,</w:t>
      </w:r>
      <w:r w:rsidR="00D161F9">
        <w:t>09</w:t>
      </w:r>
      <w:r w:rsidR="00A1262F">
        <w:t xml:space="preserve"> </w:t>
      </w:r>
      <w:r w:rsidR="00214F21">
        <w:t>EUR</w:t>
      </w:r>
      <w:r w:rsidR="00A1262F">
        <w:t xml:space="preserve">, </w:t>
      </w:r>
      <w:r>
        <w:t xml:space="preserve">výdavky na údržbu verejnej zelene v sume </w:t>
      </w:r>
      <w:r w:rsidR="00A1262F">
        <w:t>8</w:t>
      </w:r>
      <w:r w:rsidR="00061C58">
        <w:t>8</w:t>
      </w:r>
      <w:r w:rsidR="009A5D53">
        <w:t> </w:t>
      </w:r>
      <w:r w:rsidR="00061C58">
        <w:t>424</w:t>
      </w:r>
      <w:r w:rsidR="009A5D53">
        <w:t>,</w:t>
      </w:r>
      <w:r w:rsidR="00061C58">
        <w:t>48</w:t>
      </w:r>
      <w:r>
        <w:t xml:space="preserve"> EUR, kde boli hradené najmä výdavky za kosenie trávnatých plôch, hrabanie lístia, výruby a </w:t>
      </w:r>
      <w:r w:rsidR="00C82305">
        <w:t xml:space="preserve"> </w:t>
      </w:r>
      <w:proofErr w:type="spellStart"/>
      <w:r>
        <w:t>orezy</w:t>
      </w:r>
      <w:proofErr w:type="spellEnd"/>
      <w:r>
        <w:t xml:space="preserve"> stromov, kríkov a živých plotov, údržbu</w:t>
      </w:r>
      <w:r w:rsidR="00061C58">
        <w:t xml:space="preserve"> verejných priestranstiev</w:t>
      </w:r>
      <w:r w:rsidR="00A1262F">
        <w:t>.</w:t>
      </w:r>
      <w:r>
        <w:t xml:space="preserve"> Ďalšie podstatné výdavky v rámci tejto položky boli výdavky na: údržbu a opravu spravovaných objektov v sume </w:t>
      </w:r>
      <w:r w:rsidR="00C10928">
        <w:t>37</w:t>
      </w:r>
      <w:r w:rsidR="009D0C76" w:rsidRPr="0033543B">
        <w:rPr>
          <w:color w:val="000000" w:themeColor="text1"/>
        </w:rPr>
        <w:t xml:space="preserve"> </w:t>
      </w:r>
      <w:r w:rsidR="00C10928">
        <w:rPr>
          <w:color w:val="000000" w:themeColor="text1"/>
        </w:rPr>
        <w:t>505</w:t>
      </w:r>
      <w:r w:rsidR="000B3C36" w:rsidRPr="0080707E">
        <w:t>,</w:t>
      </w:r>
      <w:r w:rsidR="00C10928">
        <w:t>15</w:t>
      </w:r>
      <w:r w:rsidR="0080707E">
        <w:t xml:space="preserve"> EUR</w:t>
      </w:r>
      <w:r w:rsidR="00B469A0">
        <w:t>,</w:t>
      </w:r>
      <w:r w:rsidR="00A41D31">
        <w:t xml:space="preserve"> </w:t>
      </w:r>
      <w:r>
        <w:t>opravu a údržbu športových ihrísk v</w:t>
      </w:r>
      <w:r w:rsidR="00214F21">
        <w:t> </w:t>
      </w:r>
      <w:r>
        <w:t>sume</w:t>
      </w:r>
      <w:r w:rsidR="00214F21">
        <w:t xml:space="preserve"> </w:t>
      </w:r>
      <w:r w:rsidR="00C10928">
        <w:t>268</w:t>
      </w:r>
      <w:r w:rsidR="00214F21">
        <w:t>,</w:t>
      </w:r>
      <w:r w:rsidR="00C10928">
        <w:t>39</w:t>
      </w:r>
      <w:r>
        <w:t xml:space="preserve"> EUR</w:t>
      </w:r>
      <w:r w:rsidR="00B469A0">
        <w:t xml:space="preserve">, údržbu a opravu detských ihrísk v sume </w:t>
      </w:r>
      <w:r w:rsidR="00993A7F">
        <w:t>4 032,74 EUR,</w:t>
      </w:r>
      <w:r>
        <w:t xml:space="preserve"> </w:t>
      </w:r>
      <w:r w:rsidR="00262411">
        <w:t xml:space="preserve">dezinfekciu detských ihrísk počas </w:t>
      </w:r>
      <w:r w:rsidR="00A90995">
        <w:t xml:space="preserve">trvania opatrení proti rozširovaniu nebezpečnej ľudskej choroby </w:t>
      </w:r>
      <w:r w:rsidR="00262411">
        <w:t>COVID-19</w:t>
      </w:r>
      <w:r w:rsidR="00A90995">
        <w:t xml:space="preserve"> v sume 5 175,00 </w:t>
      </w:r>
      <w:r w:rsidR="007967A2">
        <w:t>E</w:t>
      </w:r>
      <w:r w:rsidR="00A90995">
        <w:t xml:space="preserve">UR, </w:t>
      </w:r>
      <w:r>
        <w:t xml:space="preserve">výdavky v sume </w:t>
      </w:r>
      <w:r w:rsidR="00214F21">
        <w:t>1</w:t>
      </w:r>
      <w:r w:rsidR="00F07C67">
        <w:t>2</w:t>
      </w:r>
      <w:r w:rsidR="0033543B">
        <w:t xml:space="preserve"> </w:t>
      </w:r>
      <w:r w:rsidR="005159D1">
        <w:t>528</w:t>
      </w:r>
      <w:r w:rsidR="0080707E">
        <w:t>,</w:t>
      </w:r>
      <w:r w:rsidR="00F07C67">
        <w:t>30</w:t>
      </w:r>
      <w:r>
        <w:t xml:space="preserve"> EUR </w:t>
      </w:r>
      <w:r w:rsidR="008708EC">
        <w:t>boli vynaložené najmä</w:t>
      </w:r>
      <w:r>
        <w:t xml:space="preserve"> na údržbu výpočtovej techniky</w:t>
      </w:r>
      <w:r w:rsidR="008708EC">
        <w:t>,</w:t>
      </w:r>
      <w:r w:rsidR="00214F21">
        <w:t> </w:t>
      </w:r>
      <w:r>
        <w:t>softvéru</w:t>
      </w:r>
      <w:r w:rsidR="008708EC">
        <w:t>, údržbu prevádzkových strojov a zariadení a pod</w:t>
      </w:r>
      <w:r w:rsidR="00214F21">
        <w:t>.</w:t>
      </w:r>
    </w:p>
    <w:p w14:paraId="577377BC" w14:textId="77777777" w:rsidR="00CC6F81" w:rsidRDefault="00CC6F81" w:rsidP="00CC6F81">
      <w:pPr>
        <w:ind w:firstLine="708"/>
        <w:jc w:val="both"/>
      </w:pPr>
      <w:r w:rsidRPr="000B4561">
        <w:t>Nižšie plnenie bolo najmä:</w:t>
      </w:r>
    </w:p>
    <w:p w14:paraId="03C54689" w14:textId="1163355C" w:rsidR="0080707E" w:rsidRDefault="00AC7C73" w:rsidP="00C45495">
      <w:pPr>
        <w:pStyle w:val="Odsekzoznamu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v údržbe ciest a chodníkov, kde</w:t>
      </w:r>
      <w:r w:rsidR="00774F5E">
        <w:rPr>
          <w:rFonts w:ascii="Times New Roman" w:hAnsi="Times New Roman"/>
          <w:sz w:val="24"/>
          <w:szCs w:val="24"/>
          <w:lang w:val="sk-SK"/>
        </w:rPr>
        <w:t xml:space="preserve"> z dôvodu pridelenia cudzích zdrojov zostali nedočerpané finančné prostriedky z rozpočtu MČ</w:t>
      </w:r>
    </w:p>
    <w:p w14:paraId="422FA413" w14:textId="786C52A2" w:rsidR="00B14D6B" w:rsidRPr="00456396" w:rsidRDefault="0080707E" w:rsidP="00456396">
      <w:pPr>
        <w:pStyle w:val="Odsekzoznamu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nedočerpaním v údržbe </w:t>
      </w:r>
      <w:r w:rsidR="00764588">
        <w:rPr>
          <w:rFonts w:ascii="Times New Roman" w:hAnsi="Times New Roman"/>
          <w:sz w:val="24"/>
          <w:szCs w:val="24"/>
          <w:lang w:val="sk-SK"/>
        </w:rPr>
        <w:t>budov v správe MČ, ako aj nedočerpaním rozpočtu v ostatných podpoložkách</w:t>
      </w:r>
      <w:r>
        <w:rPr>
          <w:rFonts w:ascii="Times New Roman" w:hAnsi="Times New Roman"/>
          <w:sz w:val="24"/>
          <w:szCs w:val="24"/>
          <w:lang w:val="sk-SK"/>
        </w:rPr>
        <w:t>;</w:t>
      </w:r>
    </w:p>
    <w:p w14:paraId="38B6507C" w14:textId="77777777" w:rsidR="00CC6F81" w:rsidRDefault="00CC6F81" w:rsidP="00802063">
      <w:pPr>
        <w:ind w:firstLine="708"/>
        <w:jc w:val="both"/>
      </w:pPr>
    </w:p>
    <w:p w14:paraId="453A67E2" w14:textId="77777777" w:rsidR="00802063" w:rsidRDefault="00802063" w:rsidP="00802063">
      <w:pPr>
        <w:jc w:val="both"/>
        <w:rPr>
          <w:b/>
        </w:rPr>
      </w:pPr>
      <w:r>
        <w:rPr>
          <w:b/>
        </w:rPr>
        <w:t xml:space="preserve">Nájomné za nájom – </w:t>
      </w:r>
      <w:r>
        <w:rPr>
          <w:b/>
          <w:i/>
        </w:rPr>
        <w:t>položka 636</w:t>
      </w:r>
    </w:p>
    <w:p w14:paraId="6CB023D6" w14:textId="1DE2A116" w:rsidR="00802063" w:rsidRDefault="00802063" w:rsidP="00802063">
      <w:pPr>
        <w:ind w:firstLine="708"/>
        <w:jc w:val="both"/>
      </w:pPr>
      <w:r>
        <w:t xml:space="preserve">Z rozpočtovaných výdavkov </w:t>
      </w:r>
      <w:r w:rsidR="003424AF">
        <w:t>5 289</w:t>
      </w:r>
      <w:r>
        <w:t>,</w:t>
      </w:r>
      <w:r w:rsidR="003424AF">
        <w:t>26</w:t>
      </w:r>
      <w:r>
        <w:t xml:space="preserve"> EUR bolo k 31.12.20</w:t>
      </w:r>
      <w:r w:rsidR="00CA16C6">
        <w:t>20</w:t>
      </w:r>
      <w:r>
        <w:t xml:space="preserve"> skutočne čerpané    </w:t>
      </w:r>
      <w:r w:rsidR="003424AF">
        <w:t>2 933,01</w:t>
      </w:r>
      <w:r>
        <w:t xml:space="preserve"> EUR, čo je </w:t>
      </w:r>
      <w:r w:rsidR="003424AF">
        <w:t>55,5</w:t>
      </w:r>
      <w:r>
        <w:t xml:space="preserve"> % čerpanie. Súčasťou týchto výdavkov sú výdavky za prenájom </w:t>
      </w:r>
      <w:r w:rsidR="00DF1893">
        <w:t xml:space="preserve">kopírovacieho zariadenia, </w:t>
      </w:r>
      <w:r>
        <w:t xml:space="preserve">optických vlákien pre dve exteriérové kamery, prenájom časti objektov SBD za umiestnenie exteriérových kamier. </w:t>
      </w:r>
    </w:p>
    <w:p w14:paraId="3C5BC7AC" w14:textId="77777777" w:rsidR="00802063" w:rsidRDefault="00802063" w:rsidP="00802063">
      <w:pPr>
        <w:ind w:firstLine="708"/>
        <w:jc w:val="both"/>
      </w:pPr>
    </w:p>
    <w:p w14:paraId="2807DFF0" w14:textId="77777777" w:rsidR="00802063" w:rsidRDefault="00802063" w:rsidP="00802063">
      <w:pPr>
        <w:jc w:val="both"/>
        <w:rPr>
          <w:b/>
          <w:i/>
        </w:rPr>
      </w:pPr>
      <w:r>
        <w:rPr>
          <w:b/>
        </w:rPr>
        <w:t xml:space="preserve">Služby – </w:t>
      </w:r>
      <w:r>
        <w:rPr>
          <w:b/>
          <w:i/>
        </w:rPr>
        <w:t>položka 637</w:t>
      </w:r>
    </w:p>
    <w:p w14:paraId="2907CEFB" w14:textId="2FB18866" w:rsidR="002E28F7" w:rsidRDefault="00802063" w:rsidP="002F2AF4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Z rozpočtovaných výdavkov v sume </w:t>
      </w:r>
      <w:r w:rsidR="007B57E8">
        <w:t>3</w:t>
      </w:r>
      <w:r w:rsidR="00957D62">
        <w:t>46</w:t>
      </w:r>
      <w:r w:rsidR="00813D22">
        <w:t xml:space="preserve"> </w:t>
      </w:r>
      <w:r w:rsidR="00957D62">
        <w:t>613</w:t>
      </w:r>
      <w:r>
        <w:t>,</w:t>
      </w:r>
      <w:r w:rsidR="00957D62">
        <w:t>3</w:t>
      </w:r>
      <w:r w:rsidR="007B57E8">
        <w:t>9</w:t>
      </w:r>
      <w:r>
        <w:t xml:space="preserve"> EUR bolo k 31.12.20</w:t>
      </w:r>
      <w:r w:rsidR="00957D62">
        <w:t>20</w:t>
      </w:r>
      <w:r>
        <w:t xml:space="preserve"> skutočne čerpané </w:t>
      </w:r>
      <w:r w:rsidR="007B57E8">
        <w:t>25</w:t>
      </w:r>
      <w:r w:rsidR="00957D62">
        <w:t>4</w:t>
      </w:r>
      <w:r w:rsidR="00813D22">
        <w:t> </w:t>
      </w:r>
      <w:r w:rsidR="00957D62">
        <w:t>628</w:t>
      </w:r>
      <w:r w:rsidR="00813D22">
        <w:t>,</w:t>
      </w:r>
      <w:r w:rsidR="00957D62">
        <w:t>98</w:t>
      </w:r>
      <w:r>
        <w:t xml:space="preserve"> EUR, čo predstavuje </w:t>
      </w:r>
      <w:r w:rsidR="00957D62">
        <w:t>73</w:t>
      </w:r>
      <w:r w:rsidR="00813D22">
        <w:t>,</w:t>
      </w:r>
      <w:r w:rsidR="00957D62">
        <w:t>5</w:t>
      </w:r>
      <w:r>
        <w:t xml:space="preserve"> % čerpanie. Patria sem výdavky za služby realizované pre mestskú časť dodávateľským spôsobom, resp. na dohodu o vykonaní práce, ako napr.  vydávanie občasníka mestskej časti a s tým súvisiace výdavky, výdavky pri realizovaní športových a kultúrnych podujatí vrátane odmien zamestnancov mimopracovného pomeru, s verejným obstarávaním, výdavky za deratizáciu verejných priestranstiev a spravovaných objektov, čistenie vpustí, odvoz a likvidáciu odpadu z verejných priestranstiev, strojné a ručné čistenie komunikácií, zimnú údržbu vnútro sídliskových komunikácií a následný zber posypového materiálu, hlavnú ročnú kontrolu detských ihrísk, montáž a demontáž vianočnej výzdoby, výdavky súvisiace  </w:t>
      </w:r>
      <w:r w:rsidR="00813D22">
        <w:t xml:space="preserve">s konaním volieb </w:t>
      </w:r>
      <w:r w:rsidR="00B509D7">
        <w:t xml:space="preserve">do </w:t>
      </w:r>
      <w:r w:rsidR="00910CCB">
        <w:t>s</w:t>
      </w:r>
      <w:r w:rsidR="00813D22">
        <w:t>amosprávy</w:t>
      </w:r>
      <w:r>
        <w:t xml:space="preserve">, </w:t>
      </w:r>
      <w:r w:rsidR="00186BCE">
        <w:t xml:space="preserve">výdavky za poistenie majetku, </w:t>
      </w:r>
      <w:r>
        <w:t>výdavky na odmeny poslancov a </w:t>
      </w:r>
      <w:proofErr w:type="spellStart"/>
      <w:r>
        <w:t>neposlancov</w:t>
      </w:r>
      <w:proofErr w:type="spellEnd"/>
      <w:r>
        <w:t xml:space="preserve"> mestskej časti, právne a audítorské služby, </w:t>
      </w:r>
      <w:r>
        <w:lastRenderedPageBreak/>
        <w:t xml:space="preserve">vrátenie preplatkov z vyúčtovania energií za predchádzajúci rok, stravovanie zamestnancov mestskej časti, prídely do sociálneho fondu, poplatok za odpad, poplatky za nezamestnávanie občanov so zmenenou pracovnou schopnosťou, poplatky a odvody bankám za vedenie účtov, poplatky </w:t>
      </w:r>
      <w:r w:rsidR="002E28F7">
        <w:t xml:space="preserve"> </w:t>
      </w:r>
      <w:r>
        <w:t>za</w:t>
      </w:r>
      <w:r w:rsidR="002E28F7">
        <w:t xml:space="preserve"> </w:t>
      </w:r>
      <w:r>
        <w:t xml:space="preserve"> ochranu </w:t>
      </w:r>
      <w:r w:rsidR="002E28F7">
        <w:t xml:space="preserve"> </w:t>
      </w:r>
      <w:r>
        <w:t xml:space="preserve">objektu </w:t>
      </w:r>
      <w:r w:rsidR="002E28F7">
        <w:t xml:space="preserve"> </w:t>
      </w:r>
      <w:r>
        <w:t>a</w:t>
      </w:r>
      <w:r w:rsidR="002E28F7">
        <w:t> </w:t>
      </w:r>
      <w:r>
        <w:t>poplat</w:t>
      </w:r>
      <w:r w:rsidR="00813D22">
        <w:t>ok</w:t>
      </w:r>
      <w:r w:rsidR="002E28F7">
        <w:t xml:space="preserve"> </w:t>
      </w:r>
      <w:r w:rsidR="00813D22">
        <w:t xml:space="preserve"> za</w:t>
      </w:r>
      <w:r w:rsidR="002E28F7">
        <w:t xml:space="preserve"> </w:t>
      </w:r>
      <w:r w:rsidR="00813D22">
        <w:t xml:space="preserve"> pracovnú</w:t>
      </w:r>
      <w:r w:rsidR="002E28F7">
        <w:t xml:space="preserve"> </w:t>
      </w:r>
      <w:r w:rsidR="00813D22">
        <w:t xml:space="preserve"> zdravotnú</w:t>
      </w:r>
      <w:r w:rsidR="002E28F7">
        <w:t xml:space="preserve"> </w:t>
      </w:r>
      <w:r w:rsidR="00813D22">
        <w:t xml:space="preserve"> službu, </w:t>
      </w:r>
      <w:r w:rsidR="00186BCE">
        <w:t>výdavky súvisiace</w:t>
      </w:r>
      <w:r w:rsidR="002F2AF4">
        <w:t xml:space="preserve"> </w:t>
      </w:r>
    </w:p>
    <w:p w14:paraId="1C6A8E70" w14:textId="5FB25429" w:rsidR="002E28F7" w:rsidRDefault="00370769" w:rsidP="002E28F7">
      <w:pPr>
        <w:widowControl w:val="0"/>
        <w:autoSpaceDE w:val="0"/>
        <w:autoSpaceDN w:val="0"/>
        <w:adjustRightInd w:val="0"/>
        <w:jc w:val="both"/>
      </w:pPr>
      <w:r>
        <w:t>s</w:t>
      </w:r>
      <w:r w:rsidR="002E28F7">
        <w:t xml:space="preserve">o </w:t>
      </w:r>
      <w:r w:rsidR="00186BCE">
        <w:t xml:space="preserve"> zamestnávaním  </w:t>
      </w:r>
      <w:r w:rsidR="008424D2">
        <w:t>dlhodobo</w:t>
      </w:r>
      <w:r w:rsidR="002E28F7">
        <w:t xml:space="preserve"> </w:t>
      </w:r>
      <w:r w:rsidR="008424D2">
        <w:t xml:space="preserve"> nezamestnaných</w:t>
      </w:r>
      <w:r w:rsidR="002E28F7">
        <w:t xml:space="preserve"> </w:t>
      </w:r>
      <w:r w:rsidR="008424D2">
        <w:t xml:space="preserve"> občanov </w:t>
      </w:r>
      <w:r w:rsidR="002E28F7">
        <w:t xml:space="preserve"> </w:t>
      </w:r>
      <w:r w:rsidR="00186BCE">
        <w:t xml:space="preserve">na </w:t>
      </w:r>
      <w:r w:rsidR="002E28F7">
        <w:t xml:space="preserve"> </w:t>
      </w:r>
      <w:r w:rsidR="00186BCE">
        <w:t xml:space="preserve">menšie </w:t>
      </w:r>
      <w:r w:rsidR="002E28F7">
        <w:t xml:space="preserve"> </w:t>
      </w:r>
      <w:r w:rsidR="00186BCE">
        <w:t xml:space="preserve">obecné služby, výdavky </w:t>
      </w:r>
    </w:p>
    <w:p w14:paraId="5126B47B" w14:textId="48CA8559" w:rsidR="00802063" w:rsidRDefault="00186BCE" w:rsidP="002E28F7">
      <w:pPr>
        <w:widowControl w:val="0"/>
        <w:autoSpaceDE w:val="0"/>
        <w:autoSpaceDN w:val="0"/>
        <w:adjustRightInd w:val="0"/>
        <w:jc w:val="both"/>
      </w:pPr>
      <w:r>
        <w:t>na školenia zamestnancov mestskej časti.</w:t>
      </w:r>
    </w:p>
    <w:p w14:paraId="54E6B8A9" w14:textId="77777777" w:rsidR="00FB1A58" w:rsidRDefault="00186BCE" w:rsidP="00802063">
      <w:pPr>
        <w:widowControl w:val="0"/>
        <w:autoSpaceDE w:val="0"/>
        <w:autoSpaceDN w:val="0"/>
        <w:adjustRightInd w:val="0"/>
        <w:ind w:firstLine="708"/>
        <w:jc w:val="both"/>
      </w:pPr>
      <w:r>
        <w:t>Výdavky za služby</w:t>
      </w:r>
      <w:r w:rsidR="00FB1A58">
        <w:t xml:space="preserve"> boli čerpané:</w:t>
      </w:r>
    </w:p>
    <w:p w14:paraId="32470D67" w14:textId="08389A90" w:rsidR="00B509D7" w:rsidRDefault="00186BCE" w:rsidP="00FB1A58">
      <w:pPr>
        <w:pStyle w:val="Odsekzoznamu"/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sk-SK"/>
        </w:rPr>
      </w:pPr>
      <w:r w:rsidRPr="00B509D7">
        <w:rPr>
          <w:rFonts w:ascii="Times New Roman" w:hAnsi="Times New Roman"/>
          <w:sz w:val="24"/>
          <w:szCs w:val="24"/>
          <w:lang w:val="sk-SK"/>
        </w:rPr>
        <w:t>v rámci verejnej správy</w:t>
      </w:r>
      <w:r w:rsidR="00FB1A58" w:rsidRPr="00B509D7">
        <w:rPr>
          <w:rFonts w:ascii="Times New Roman" w:hAnsi="Times New Roman"/>
          <w:sz w:val="24"/>
          <w:szCs w:val="24"/>
          <w:lang w:val="sk-SK"/>
        </w:rPr>
        <w:t>, finančnej a rozpočtovej oblasti</w:t>
      </w:r>
      <w:r w:rsidRPr="00B509D7">
        <w:rPr>
          <w:rFonts w:ascii="Times New Roman" w:hAnsi="Times New Roman"/>
          <w:sz w:val="24"/>
          <w:szCs w:val="24"/>
          <w:lang w:val="sk-SK"/>
        </w:rPr>
        <w:t xml:space="preserve"> a spravovaných objektov  v</w:t>
      </w:r>
      <w:r w:rsidR="00FB1A58" w:rsidRPr="00B509D7">
        <w:rPr>
          <w:rFonts w:ascii="Times New Roman" w:hAnsi="Times New Roman"/>
          <w:sz w:val="24"/>
          <w:szCs w:val="24"/>
          <w:lang w:val="sk-SK"/>
        </w:rPr>
        <w:t xml:space="preserve"> sume </w:t>
      </w:r>
      <w:r w:rsidRPr="00B509D7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7B57E8">
        <w:rPr>
          <w:rFonts w:ascii="Times New Roman" w:hAnsi="Times New Roman"/>
          <w:sz w:val="24"/>
          <w:szCs w:val="24"/>
          <w:lang w:val="sk-SK"/>
        </w:rPr>
        <w:t>1</w:t>
      </w:r>
      <w:r w:rsidR="00AF6DE2">
        <w:rPr>
          <w:rFonts w:ascii="Times New Roman" w:hAnsi="Times New Roman"/>
          <w:sz w:val="24"/>
          <w:szCs w:val="24"/>
          <w:lang w:val="sk-SK"/>
        </w:rPr>
        <w:t>44</w:t>
      </w:r>
      <w:r w:rsidR="00FB1A58" w:rsidRPr="00B509D7">
        <w:rPr>
          <w:rFonts w:ascii="Times New Roman" w:hAnsi="Times New Roman"/>
          <w:sz w:val="24"/>
          <w:szCs w:val="24"/>
          <w:lang w:val="sk-SK"/>
        </w:rPr>
        <w:t> </w:t>
      </w:r>
      <w:r w:rsidR="00AF6DE2">
        <w:rPr>
          <w:rFonts w:ascii="Times New Roman" w:hAnsi="Times New Roman"/>
          <w:sz w:val="24"/>
          <w:szCs w:val="24"/>
          <w:lang w:val="sk-SK"/>
        </w:rPr>
        <w:t>588</w:t>
      </w:r>
      <w:r w:rsidR="00FB1A58" w:rsidRPr="00B509D7">
        <w:rPr>
          <w:rFonts w:ascii="Times New Roman" w:hAnsi="Times New Roman"/>
          <w:sz w:val="24"/>
          <w:szCs w:val="24"/>
          <w:lang w:val="sk-SK"/>
        </w:rPr>
        <w:t>,</w:t>
      </w:r>
      <w:r w:rsidR="00AF6DE2">
        <w:rPr>
          <w:rFonts w:ascii="Times New Roman" w:hAnsi="Times New Roman"/>
          <w:sz w:val="24"/>
          <w:szCs w:val="24"/>
          <w:lang w:val="sk-SK"/>
        </w:rPr>
        <w:t>24</w:t>
      </w:r>
      <w:r w:rsidR="00FB1A58" w:rsidRPr="00B509D7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F25674">
        <w:rPr>
          <w:rFonts w:ascii="Times New Roman" w:hAnsi="Times New Roman"/>
          <w:sz w:val="24"/>
          <w:szCs w:val="24"/>
          <w:lang w:val="sk-SK"/>
        </w:rPr>
        <w:t>EUR</w:t>
      </w:r>
      <w:r w:rsidR="00FB1A58" w:rsidRPr="00B509D7">
        <w:rPr>
          <w:rFonts w:ascii="Times New Roman" w:hAnsi="Times New Roman"/>
          <w:sz w:val="24"/>
          <w:szCs w:val="24"/>
          <w:lang w:val="sk-SK"/>
        </w:rPr>
        <w:t xml:space="preserve">, </w:t>
      </w:r>
    </w:p>
    <w:p w14:paraId="6AD9F25F" w14:textId="531A2118" w:rsidR="00B509D7" w:rsidRPr="00B509D7" w:rsidRDefault="00B509D7" w:rsidP="00FB1A58">
      <w:pPr>
        <w:pStyle w:val="Odsekzoznamu"/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v </w:t>
      </w:r>
      <w:r w:rsidRPr="00B509D7">
        <w:rPr>
          <w:rFonts w:ascii="Times New Roman" w:hAnsi="Times New Roman"/>
          <w:sz w:val="24"/>
          <w:szCs w:val="24"/>
          <w:lang w:val="sk-SK"/>
        </w:rPr>
        <w:t xml:space="preserve">rámci výdavkov súvisiacich   s konaním volieb do </w:t>
      </w:r>
      <w:r w:rsidR="0044508F">
        <w:rPr>
          <w:rFonts w:ascii="Times New Roman" w:hAnsi="Times New Roman"/>
          <w:sz w:val="24"/>
          <w:szCs w:val="24"/>
          <w:lang w:val="sk-SK"/>
        </w:rPr>
        <w:t xml:space="preserve">NR SR </w:t>
      </w:r>
      <w:r w:rsidRPr="00B509D7">
        <w:rPr>
          <w:rFonts w:ascii="Times New Roman" w:hAnsi="Times New Roman"/>
          <w:sz w:val="24"/>
          <w:szCs w:val="24"/>
          <w:lang w:val="sk-SK"/>
        </w:rPr>
        <w:t xml:space="preserve">v sume </w:t>
      </w:r>
      <w:r w:rsidR="004D4051">
        <w:rPr>
          <w:rFonts w:ascii="Times New Roman" w:hAnsi="Times New Roman"/>
          <w:sz w:val="24"/>
          <w:szCs w:val="24"/>
          <w:lang w:val="sk-SK"/>
        </w:rPr>
        <w:t>1</w:t>
      </w:r>
      <w:r w:rsidR="00D11382">
        <w:rPr>
          <w:rFonts w:ascii="Times New Roman" w:hAnsi="Times New Roman"/>
          <w:sz w:val="24"/>
          <w:szCs w:val="24"/>
          <w:lang w:val="sk-SK"/>
        </w:rPr>
        <w:t>2 </w:t>
      </w:r>
      <w:r w:rsidR="004D4051">
        <w:rPr>
          <w:rFonts w:ascii="Times New Roman" w:hAnsi="Times New Roman"/>
          <w:sz w:val="24"/>
          <w:szCs w:val="24"/>
          <w:lang w:val="sk-SK"/>
        </w:rPr>
        <w:t>605</w:t>
      </w:r>
      <w:r w:rsidR="00D11382">
        <w:rPr>
          <w:rFonts w:ascii="Times New Roman" w:hAnsi="Times New Roman"/>
          <w:sz w:val="24"/>
          <w:szCs w:val="24"/>
          <w:lang w:val="sk-SK"/>
        </w:rPr>
        <w:t>,</w:t>
      </w:r>
      <w:r w:rsidR="004D4051">
        <w:rPr>
          <w:rFonts w:ascii="Times New Roman" w:hAnsi="Times New Roman"/>
          <w:sz w:val="24"/>
          <w:szCs w:val="24"/>
          <w:lang w:val="sk-SK"/>
        </w:rPr>
        <w:t>26</w:t>
      </w:r>
      <w:r w:rsidRPr="00B509D7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F25674">
        <w:rPr>
          <w:rFonts w:ascii="Times New Roman" w:hAnsi="Times New Roman"/>
          <w:sz w:val="24"/>
          <w:szCs w:val="24"/>
          <w:lang w:val="sk-SK"/>
        </w:rPr>
        <w:t>EUR</w:t>
      </w:r>
      <w:r w:rsidRPr="00B509D7">
        <w:rPr>
          <w:rFonts w:ascii="Times New Roman" w:hAnsi="Times New Roman"/>
          <w:sz w:val="24"/>
          <w:szCs w:val="24"/>
          <w:lang w:val="sk-SK"/>
        </w:rPr>
        <w:t>,</w:t>
      </w:r>
    </w:p>
    <w:p w14:paraId="46340B11" w14:textId="55450782" w:rsidR="00186BCE" w:rsidRPr="00B509D7" w:rsidRDefault="00B509D7" w:rsidP="00FB1A58">
      <w:pPr>
        <w:pStyle w:val="Odsekzoznamu"/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sk-SK"/>
        </w:rPr>
      </w:pPr>
      <w:r w:rsidRPr="00B509D7">
        <w:rPr>
          <w:rFonts w:ascii="Times New Roman" w:hAnsi="Times New Roman"/>
          <w:sz w:val="24"/>
          <w:szCs w:val="24"/>
          <w:lang w:val="sk-SK"/>
        </w:rPr>
        <w:t xml:space="preserve">v rámci zimnej údržby a následného zberu posypového materiálu v sume </w:t>
      </w:r>
      <w:r w:rsidR="004D4051">
        <w:rPr>
          <w:rFonts w:ascii="Times New Roman" w:hAnsi="Times New Roman"/>
          <w:sz w:val="24"/>
          <w:szCs w:val="24"/>
          <w:lang w:val="sk-SK"/>
        </w:rPr>
        <w:t>4</w:t>
      </w:r>
      <w:r w:rsidR="00E505B9">
        <w:rPr>
          <w:rFonts w:ascii="Times New Roman" w:hAnsi="Times New Roman"/>
          <w:sz w:val="24"/>
          <w:szCs w:val="24"/>
          <w:lang w:val="sk-SK"/>
        </w:rPr>
        <w:t>3</w:t>
      </w:r>
      <w:r w:rsidR="00D11382">
        <w:rPr>
          <w:rFonts w:ascii="Times New Roman" w:hAnsi="Times New Roman"/>
          <w:sz w:val="24"/>
          <w:szCs w:val="24"/>
          <w:lang w:val="sk-SK"/>
        </w:rPr>
        <w:t> </w:t>
      </w:r>
      <w:r w:rsidR="00E505B9">
        <w:rPr>
          <w:rFonts w:ascii="Times New Roman" w:hAnsi="Times New Roman"/>
          <w:sz w:val="24"/>
          <w:szCs w:val="24"/>
          <w:lang w:val="sk-SK"/>
        </w:rPr>
        <w:t>20</w:t>
      </w:r>
      <w:r w:rsidR="004D4051">
        <w:rPr>
          <w:rFonts w:ascii="Times New Roman" w:hAnsi="Times New Roman"/>
          <w:sz w:val="24"/>
          <w:szCs w:val="24"/>
          <w:lang w:val="sk-SK"/>
        </w:rPr>
        <w:t>3</w:t>
      </w:r>
      <w:r w:rsidR="00D11382">
        <w:rPr>
          <w:rFonts w:ascii="Times New Roman" w:hAnsi="Times New Roman"/>
          <w:sz w:val="24"/>
          <w:szCs w:val="24"/>
          <w:lang w:val="sk-SK"/>
        </w:rPr>
        <w:t>,</w:t>
      </w:r>
      <w:r w:rsidR="004D4051">
        <w:rPr>
          <w:rFonts w:ascii="Times New Roman" w:hAnsi="Times New Roman"/>
          <w:sz w:val="24"/>
          <w:szCs w:val="24"/>
          <w:lang w:val="sk-SK"/>
        </w:rPr>
        <w:t>69</w:t>
      </w:r>
      <w:r w:rsidR="00AD36CA">
        <w:rPr>
          <w:rFonts w:ascii="Times New Roman" w:hAnsi="Times New Roman"/>
          <w:sz w:val="24"/>
          <w:szCs w:val="24"/>
          <w:lang w:val="sk-SK"/>
        </w:rPr>
        <w:t> </w:t>
      </w:r>
      <w:r w:rsidR="00F25674">
        <w:rPr>
          <w:rFonts w:ascii="Times New Roman" w:hAnsi="Times New Roman"/>
          <w:sz w:val="24"/>
          <w:szCs w:val="24"/>
          <w:lang w:val="sk-SK"/>
        </w:rPr>
        <w:t>EUR</w:t>
      </w:r>
      <w:r w:rsidRPr="00B509D7">
        <w:rPr>
          <w:rFonts w:ascii="Times New Roman" w:hAnsi="Times New Roman"/>
          <w:sz w:val="24"/>
          <w:szCs w:val="24"/>
          <w:lang w:val="sk-SK"/>
        </w:rPr>
        <w:t>,</w:t>
      </w:r>
    </w:p>
    <w:p w14:paraId="55995C06" w14:textId="07F25085" w:rsidR="00B509D7" w:rsidRPr="00B509D7" w:rsidRDefault="00B509D7" w:rsidP="00FB1A58">
      <w:pPr>
        <w:pStyle w:val="Odsekzoznamu"/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sk-SK"/>
        </w:rPr>
      </w:pPr>
      <w:r w:rsidRPr="00B509D7">
        <w:rPr>
          <w:rFonts w:ascii="Times New Roman" w:hAnsi="Times New Roman"/>
          <w:sz w:val="24"/>
          <w:szCs w:val="24"/>
          <w:lang w:val="sk-SK"/>
        </w:rPr>
        <w:t>v rámci odvozu a</w:t>
      </w:r>
      <w:r>
        <w:rPr>
          <w:rFonts w:ascii="Times New Roman" w:hAnsi="Times New Roman"/>
          <w:sz w:val="24"/>
          <w:szCs w:val="24"/>
          <w:lang w:val="sk-SK"/>
        </w:rPr>
        <w:t> </w:t>
      </w:r>
      <w:r w:rsidRPr="00B509D7">
        <w:rPr>
          <w:rFonts w:ascii="Times New Roman" w:hAnsi="Times New Roman"/>
          <w:sz w:val="24"/>
          <w:szCs w:val="24"/>
          <w:lang w:val="sk-SK"/>
        </w:rPr>
        <w:t>likvidác</w:t>
      </w:r>
      <w:r>
        <w:rPr>
          <w:rFonts w:ascii="Times New Roman" w:hAnsi="Times New Roman"/>
          <w:sz w:val="24"/>
          <w:szCs w:val="24"/>
          <w:lang w:val="sk-SK"/>
        </w:rPr>
        <w:t>i</w:t>
      </w:r>
      <w:r w:rsidRPr="00B509D7">
        <w:rPr>
          <w:rFonts w:ascii="Times New Roman" w:hAnsi="Times New Roman"/>
          <w:sz w:val="24"/>
          <w:szCs w:val="24"/>
          <w:lang w:val="sk-SK"/>
        </w:rPr>
        <w:t>e</w:t>
      </w:r>
      <w:r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B509D7">
        <w:rPr>
          <w:rFonts w:ascii="Times New Roman" w:hAnsi="Times New Roman"/>
          <w:sz w:val="24"/>
          <w:szCs w:val="24"/>
          <w:lang w:val="sk-SK"/>
        </w:rPr>
        <w:t>odpadu, čistenie vpustov, deratizáci</w:t>
      </w:r>
      <w:r>
        <w:rPr>
          <w:rFonts w:ascii="Times New Roman" w:hAnsi="Times New Roman"/>
          <w:sz w:val="24"/>
          <w:szCs w:val="24"/>
          <w:lang w:val="sk-SK"/>
        </w:rPr>
        <w:t>e</w:t>
      </w:r>
      <w:r w:rsidRPr="00B509D7">
        <w:rPr>
          <w:rFonts w:ascii="Times New Roman" w:hAnsi="Times New Roman"/>
          <w:sz w:val="24"/>
          <w:szCs w:val="24"/>
          <w:lang w:val="sk-SK"/>
        </w:rPr>
        <w:t>, výdavkov súvisia</w:t>
      </w:r>
      <w:r>
        <w:rPr>
          <w:rFonts w:ascii="Times New Roman" w:hAnsi="Times New Roman"/>
          <w:sz w:val="24"/>
          <w:szCs w:val="24"/>
          <w:lang w:val="sk-SK"/>
        </w:rPr>
        <w:t>ci</w:t>
      </w:r>
      <w:r w:rsidRPr="00B509D7">
        <w:rPr>
          <w:rFonts w:ascii="Times New Roman" w:hAnsi="Times New Roman"/>
          <w:sz w:val="24"/>
          <w:szCs w:val="24"/>
          <w:lang w:val="sk-SK"/>
        </w:rPr>
        <w:t xml:space="preserve">ch s ochranou životného prostredia v sume </w:t>
      </w:r>
      <w:r w:rsidR="00D11382">
        <w:rPr>
          <w:rFonts w:ascii="Times New Roman" w:hAnsi="Times New Roman"/>
          <w:sz w:val="24"/>
          <w:szCs w:val="24"/>
          <w:lang w:val="sk-SK"/>
        </w:rPr>
        <w:t>1</w:t>
      </w:r>
      <w:r w:rsidR="006D04DE">
        <w:rPr>
          <w:rFonts w:ascii="Times New Roman" w:hAnsi="Times New Roman"/>
          <w:sz w:val="24"/>
          <w:szCs w:val="24"/>
          <w:lang w:val="sk-SK"/>
        </w:rPr>
        <w:t>3</w:t>
      </w:r>
      <w:r w:rsidR="00601EC0">
        <w:rPr>
          <w:rFonts w:ascii="Times New Roman" w:hAnsi="Times New Roman"/>
          <w:sz w:val="24"/>
          <w:szCs w:val="24"/>
          <w:lang w:val="sk-SK"/>
        </w:rPr>
        <w:t> </w:t>
      </w:r>
      <w:r w:rsidR="006D04DE">
        <w:rPr>
          <w:rFonts w:ascii="Times New Roman" w:hAnsi="Times New Roman"/>
          <w:sz w:val="24"/>
          <w:szCs w:val="24"/>
          <w:lang w:val="sk-SK"/>
        </w:rPr>
        <w:t>745</w:t>
      </w:r>
      <w:r w:rsidR="00601EC0">
        <w:rPr>
          <w:rFonts w:ascii="Times New Roman" w:hAnsi="Times New Roman"/>
          <w:sz w:val="24"/>
          <w:szCs w:val="24"/>
          <w:lang w:val="sk-SK"/>
        </w:rPr>
        <w:t>,</w:t>
      </w:r>
      <w:r w:rsidR="006D04DE">
        <w:rPr>
          <w:rFonts w:ascii="Times New Roman" w:hAnsi="Times New Roman"/>
          <w:sz w:val="24"/>
          <w:szCs w:val="24"/>
          <w:lang w:val="sk-SK"/>
        </w:rPr>
        <w:t>96</w:t>
      </w:r>
      <w:r w:rsidRPr="00B509D7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F25674">
        <w:rPr>
          <w:rFonts w:ascii="Times New Roman" w:hAnsi="Times New Roman"/>
          <w:sz w:val="24"/>
          <w:szCs w:val="24"/>
          <w:lang w:val="sk-SK"/>
        </w:rPr>
        <w:t>EUR</w:t>
      </w:r>
      <w:r w:rsidRPr="00B509D7">
        <w:rPr>
          <w:rFonts w:ascii="Times New Roman" w:hAnsi="Times New Roman"/>
          <w:sz w:val="24"/>
          <w:szCs w:val="24"/>
          <w:lang w:val="sk-SK"/>
        </w:rPr>
        <w:t>,</w:t>
      </w:r>
    </w:p>
    <w:p w14:paraId="776C2BA4" w14:textId="706D8F8F" w:rsidR="00B509D7" w:rsidRPr="00293C60" w:rsidRDefault="00B509D7" w:rsidP="00293C60">
      <w:pPr>
        <w:pStyle w:val="Odsekzoznamu"/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v rámci </w:t>
      </w:r>
      <w:r w:rsidR="00EF540C">
        <w:rPr>
          <w:rFonts w:ascii="Times New Roman" w:hAnsi="Times New Roman"/>
          <w:sz w:val="24"/>
          <w:szCs w:val="24"/>
          <w:lang w:val="sk-SK"/>
        </w:rPr>
        <w:t>v</w:t>
      </w:r>
      <w:r>
        <w:rPr>
          <w:rFonts w:ascii="Times New Roman" w:hAnsi="Times New Roman"/>
          <w:sz w:val="24"/>
          <w:szCs w:val="24"/>
          <w:lang w:val="sk-SK"/>
        </w:rPr>
        <w:t xml:space="preserve">ýdavkov súvisiacich s rozvojom obcí vrátane výdavkov </w:t>
      </w:r>
      <w:r w:rsidRPr="00B509D7">
        <w:rPr>
          <w:rFonts w:ascii="Times New Roman" w:hAnsi="Times New Roman"/>
          <w:sz w:val="24"/>
          <w:szCs w:val="24"/>
          <w:lang w:val="sk-SK"/>
        </w:rPr>
        <w:t>súvisiacich</w:t>
      </w:r>
      <w:r w:rsidR="00000EF4">
        <w:rPr>
          <w:rFonts w:ascii="Times New Roman" w:hAnsi="Times New Roman"/>
          <w:sz w:val="24"/>
          <w:szCs w:val="24"/>
          <w:lang w:val="sk-SK"/>
        </w:rPr>
        <w:t xml:space="preserve"> so</w:t>
      </w:r>
      <w:r w:rsidR="00293C60">
        <w:rPr>
          <w:rFonts w:ascii="Times New Roman" w:hAnsi="Times New Roman"/>
          <w:sz w:val="24"/>
          <w:szCs w:val="24"/>
          <w:lang w:val="sk-SK"/>
        </w:rPr>
        <w:t> z</w:t>
      </w:r>
      <w:r w:rsidR="00000EF4">
        <w:rPr>
          <w:rFonts w:ascii="Times New Roman" w:hAnsi="Times New Roman"/>
          <w:sz w:val="24"/>
          <w:szCs w:val="24"/>
          <w:lang w:val="sk-SK"/>
        </w:rPr>
        <w:t>amest</w:t>
      </w:r>
      <w:r w:rsidR="00293C60">
        <w:rPr>
          <w:rFonts w:ascii="Times New Roman" w:hAnsi="Times New Roman"/>
          <w:sz w:val="24"/>
          <w:szCs w:val="24"/>
          <w:lang w:val="sk-SK"/>
        </w:rPr>
        <w:t xml:space="preserve">návaním </w:t>
      </w:r>
      <w:proofErr w:type="spellStart"/>
      <w:r w:rsidR="008424D2" w:rsidRPr="00293C60">
        <w:rPr>
          <w:rFonts w:ascii="Times New Roman" w:hAnsi="Times New Roman"/>
          <w:sz w:val="24"/>
          <w:szCs w:val="24"/>
        </w:rPr>
        <w:t>dlhodobo</w:t>
      </w:r>
      <w:proofErr w:type="spellEnd"/>
      <w:r w:rsidR="008424D2" w:rsidRPr="00293C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24D2" w:rsidRPr="00293C60">
        <w:rPr>
          <w:rFonts w:ascii="Times New Roman" w:hAnsi="Times New Roman"/>
          <w:sz w:val="24"/>
          <w:szCs w:val="24"/>
        </w:rPr>
        <w:t>nezamestnaných</w:t>
      </w:r>
      <w:proofErr w:type="spellEnd"/>
      <w:r w:rsidR="008424D2" w:rsidRPr="00293C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24D2" w:rsidRPr="00293C60">
        <w:rPr>
          <w:rFonts w:ascii="Times New Roman" w:hAnsi="Times New Roman"/>
          <w:sz w:val="24"/>
          <w:szCs w:val="24"/>
        </w:rPr>
        <w:t>občanov</w:t>
      </w:r>
      <w:proofErr w:type="spellEnd"/>
      <w:r w:rsidR="008424D2" w:rsidRPr="00293C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24D2" w:rsidRPr="00293C60">
        <w:rPr>
          <w:rFonts w:ascii="Times New Roman" w:hAnsi="Times New Roman"/>
          <w:sz w:val="24"/>
          <w:szCs w:val="24"/>
        </w:rPr>
        <w:t>na</w:t>
      </w:r>
      <w:proofErr w:type="spellEnd"/>
      <w:r w:rsidRPr="00293C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3C60">
        <w:rPr>
          <w:rFonts w:ascii="Times New Roman" w:hAnsi="Times New Roman"/>
          <w:sz w:val="24"/>
          <w:szCs w:val="24"/>
        </w:rPr>
        <w:t>menšie</w:t>
      </w:r>
      <w:proofErr w:type="spellEnd"/>
      <w:r w:rsidRPr="00293C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3C60">
        <w:rPr>
          <w:rFonts w:ascii="Times New Roman" w:hAnsi="Times New Roman"/>
          <w:sz w:val="24"/>
          <w:szCs w:val="24"/>
        </w:rPr>
        <w:t>obecné</w:t>
      </w:r>
      <w:proofErr w:type="spellEnd"/>
      <w:r w:rsidRPr="00293C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3C60">
        <w:rPr>
          <w:rFonts w:ascii="Times New Roman" w:hAnsi="Times New Roman"/>
          <w:sz w:val="24"/>
          <w:szCs w:val="24"/>
        </w:rPr>
        <w:t>služby</w:t>
      </w:r>
      <w:proofErr w:type="spellEnd"/>
      <w:r w:rsidR="00CB4336" w:rsidRPr="00293C60">
        <w:rPr>
          <w:rFonts w:ascii="Times New Roman" w:hAnsi="Times New Roman"/>
          <w:sz w:val="24"/>
          <w:szCs w:val="24"/>
        </w:rPr>
        <w:t xml:space="preserve"> v </w:t>
      </w:r>
      <w:proofErr w:type="spellStart"/>
      <w:r w:rsidR="00CB4336" w:rsidRPr="00293C60">
        <w:rPr>
          <w:rFonts w:ascii="Times New Roman" w:hAnsi="Times New Roman"/>
          <w:sz w:val="24"/>
          <w:szCs w:val="24"/>
        </w:rPr>
        <w:t>sume</w:t>
      </w:r>
      <w:proofErr w:type="spellEnd"/>
      <w:r w:rsidR="00CB4336" w:rsidRPr="00293C60">
        <w:rPr>
          <w:rFonts w:ascii="Times New Roman" w:hAnsi="Times New Roman"/>
          <w:sz w:val="24"/>
          <w:szCs w:val="24"/>
        </w:rPr>
        <w:t xml:space="preserve"> </w:t>
      </w:r>
      <w:r w:rsidR="00DA4867" w:rsidRPr="00293C60">
        <w:rPr>
          <w:rFonts w:ascii="Times New Roman" w:hAnsi="Times New Roman"/>
          <w:sz w:val="24"/>
          <w:szCs w:val="24"/>
        </w:rPr>
        <w:t>6</w:t>
      </w:r>
      <w:r w:rsidR="00036324" w:rsidRPr="00293C60">
        <w:rPr>
          <w:rFonts w:ascii="Times New Roman" w:hAnsi="Times New Roman"/>
          <w:sz w:val="24"/>
          <w:szCs w:val="24"/>
        </w:rPr>
        <w:t> </w:t>
      </w:r>
      <w:r w:rsidR="00DA4867" w:rsidRPr="00293C60">
        <w:rPr>
          <w:rFonts w:ascii="Times New Roman" w:hAnsi="Times New Roman"/>
          <w:sz w:val="24"/>
          <w:szCs w:val="24"/>
        </w:rPr>
        <w:t>171</w:t>
      </w:r>
      <w:r w:rsidR="00036324" w:rsidRPr="00293C60">
        <w:rPr>
          <w:rFonts w:ascii="Times New Roman" w:hAnsi="Times New Roman"/>
          <w:sz w:val="24"/>
          <w:szCs w:val="24"/>
        </w:rPr>
        <w:t>,</w:t>
      </w:r>
      <w:r w:rsidR="00086FE7" w:rsidRPr="00293C60">
        <w:rPr>
          <w:rFonts w:ascii="Times New Roman" w:hAnsi="Times New Roman"/>
          <w:sz w:val="24"/>
          <w:szCs w:val="24"/>
        </w:rPr>
        <w:t>0</w:t>
      </w:r>
      <w:r w:rsidR="00DA4867" w:rsidRPr="00293C60">
        <w:rPr>
          <w:rFonts w:ascii="Times New Roman" w:hAnsi="Times New Roman"/>
          <w:sz w:val="24"/>
          <w:szCs w:val="24"/>
        </w:rPr>
        <w:t>9</w:t>
      </w:r>
      <w:r w:rsidR="00CB4336" w:rsidRPr="00293C60">
        <w:rPr>
          <w:rFonts w:ascii="Times New Roman" w:hAnsi="Times New Roman"/>
          <w:sz w:val="24"/>
          <w:szCs w:val="24"/>
        </w:rPr>
        <w:t xml:space="preserve"> </w:t>
      </w:r>
      <w:r w:rsidR="00F25674" w:rsidRPr="00293C60">
        <w:rPr>
          <w:rFonts w:ascii="Times New Roman" w:hAnsi="Times New Roman"/>
          <w:sz w:val="24"/>
          <w:szCs w:val="24"/>
        </w:rPr>
        <w:t>EUR</w:t>
      </w:r>
      <w:r w:rsidR="00CB4336" w:rsidRPr="00293C60">
        <w:rPr>
          <w:rFonts w:ascii="Times New Roman" w:hAnsi="Times New Roman"/>
          <w:sz w:val="24"/>
          <w:szCs w:val="24"/>
        </w:rPr>
        <w:t>,</w:t>
      </w:r>
    </w:p>
    <w:p w14:paraId="0BD32E23" w14:textId="7B935DD0" w:rsidR="00CB4336" w:rsidRDefault="00CB4336" w:rsidP="00FB1A58">
      <w:pPr>
        <w:pStyle w:val="Odsekzoznamu"/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v rámci výdavkov za kultúrne, športové podujatia a vydávanie občasníka Kvapka v sume </w:t>
      </w:r>
      <w:r w:rsidR="000C59F4">
        <w:rPr>
          <w:rFonts w:ascii="Times New Roman" w:hAnsi="Times New Roman"/>
          <w:sz w:val="24"/>
          <w:szCs w:val="24"/>
          <w:lang w:val="sk-SK"/>
        </w:rPr>
        <w:t>26</w:t>
      </w:r>
      <w:r w:rsidR="005E7ED0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0C59F4">
        <w:rPr>
          <w:rFonts w:ascii="Times New Roman" w:hAnsi="Times New Roman"/>
          <w:sz w:val="24"/>
          <w:szCs w:val="24"/>
          <w:lang w:val="sk-SK"/>
        </w:rPr>
        <w:t>306</w:t>
      </w:r>
      <w:r>
        <w:rPr>
          <w:rFonts w:ascii="Times New Roman" w:hAnsi="Times New Roman"/>
          <w:sz w:val="24"/>
          <w:szCs w:val="24"/>
          <w:lang w:val="sk-SK"/>
        </w:rPr>
        <w:t>,</w:t>
      </w:r>
      <w:r w:rsidR="000C59F4">
        <w:rPr>
          <w:rFonts w:ascii="Times New Roman" w:hAnsi="Times New Roman"/>
          <w:sz w:val="24"/>
          <w:szCs w:val="24"/>
          <w:lang w:val="sk-SK"/>
        </w:rPr>
        <w:t>94</w:t>
      </w:r>
      <w:r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F25674">
        <w:rPr>
          <w:rFonts w:ascii="Times New Roman" w:hAnsi="Times New Roman"/>
          <w:sz w:val="24"/>
          <w:szCs w:val="24"/>
          <w:lang w:val="sk-SK"/>
        </w:rPr>
        <w:t>EUR</w:t>
      </w:r>
      <w:r>
        <w:rPr>
          <w:rFonts w:ascii="Times New Roman" w:hAnsi="Times New Roman"/>
          <w:sz w:val="24"/>
          <w:szCs w:val="24"/>
          <w:lang w:val="sk-SK"/>
        </w:rPr>
        <w:t>,</w:t>
      </w:r>
    </w:p>
    <w:p w14:paraId="3F9DBC6C" w14:textId="4181D0D6" w:rsidR="00CB4336" w:rsidRDefault="00CB4336" w:rsidP="00FB1A58">
      <w:pPr>
        <w:pStyle w:val="Odsekzoznamu"/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v rámci školenia zamestnancov mestskej časti </w:t>
      </w:r>
      <w:r w:rsidR="008424D2">
        <w:rPr>
          <w:rFonts w:ascii="Times New Roman" w:hAnsi="Times New Roman"/>
          <w:sz w:val="24"/>
          <w:szCs w:val="24"/>
          <w:lang w:val="sk-SK"/>
        </w:rPr>
        <w:t xml:space="preserve">v sume </w:t>
      </w:r>
      <w:r w:rsidR="000C59F4">
        <w:rPr>
          <w:rFonts w:ascii="Times New Roman" w:hAnsi="Times New Roman"/>
          <w:sz w:val="24"/>
          <w:szCs w:val="24"/>
          <w:lang w:val="sk-SK"/>
        </w:rPr>
        <w:t>2</w:t>
      </w:r>
      <w:r w:rsidR="00D11382">
        <w:rPr>
          <w:rFonts w:ascii="Times New Roman" w:hAnsi="Times New Roman"/>
          <w:sz w:val="24"/>
          <w:szCs w:val="24"/>
          <w:lang w:val="sk-SK"/>
        </w:rPr>
        <w:t> </w:t>
      </w:r>
      <w:r w:rsidR="000C59F4">
        <w:rPr>
          <w:rFonts w:ascii="Times New Roman" w:hAnsi="Times New Roman"/>
          <w:sz w:val="24"/>
          <w:szCs w:val="24"/>
          <w:lang w:val="sk-SK"/>
        </w:rPr>
        <w:t>746</w:t>
      </w:r>
      <w:r w:rsidR="00D11382">
        <w:rPr>
          <w:rFonts w:ascii="Times New Roman" w:hAnsi="Times New Roman"/>
          <w:sz w:val="24"/>
          <w:szCs w:val="24"/>
          <w:lang w:val="sk-SK"/>
        </w:rPr>
        <w:t>,</w:t>
      </w:r>
      <w:r w:rsidR="000C59F4">
        <w:rPr>
          <w:rFonts w:ascii="Times New Roman" w:hAnsi="Times New Roman"/>
          <w:sz w:val="24"/>
          <w:szCs w:val="24"/>
          <w:lang w:val="sk-SK"/>
        </w:rPr>
        <w:t>0</w:t>
      </w:r>
      <w:r w:rsidR="00D11382">
        <w:rPr>
          <w:rFonts w:ascii="Times New Roman" w:hAnsi="Times New Roman"/>
          <w:sz w:val="24"/>
          <w:szCs w:val="24"/>
          <w:lang w:val="sk-SK"/>
        </w:rPr>
        <w:t>0</w:t>
      </w:r>
      <w:r w:rsidR="008424D2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F25674">
        <w:rPr>
          <w:rFonts w:ascii="Times New Roman" w:hAnsi="Times New Roman"/>
          <w:sz w:val="24"/>
          <w:szCs w:val="24"/>
          <w:lang w:val="sk-SK"/>
        </w:rPr>
        <w:t>EUR</w:t>
      </w:r>
      <w:r w:rsidR="008424D2">
        <w:rPr>
          <w:rFonts w:ascii="Times New Roman" w:hAnsi="Times New Roman"/>
          <w:sz w:val="24"/>
          <w:szCs w:val="24"/>
          <w:lang w:val="sk-SK"/>
        </w:rPr>
        <w:t>,</w:t>
      </w:r>
    </w:p>
    <w:p w14:paraId="21524E8F" w14:textId="161A363C" w:rsidR="00B509D7" w:rsidRDefault="008424D2" w:rsidP="008A07DB">
      <w:pPr>
        <w:pStyle w:val="Odsekzoznamu"/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v rámci sociálnych služieb v sume </w:t>
      </w:r>
      <w:r w:rsidR="00373D0E">
        <w:rPr>
          <w:rFonts w:ascii="Times New Roman" w:hAnsi="Times New Roman"/>
          <w:sz w:val="24"/>
          <w:szCs w:val="24"/>
          <w:lang w:val="sk-SK"/>
        </w:rPr>
        <w:t>5</w:t>
      </w:r>
      <w:r>
        <w:rPr>
          <w:rFonts w:ascii="Times New Roman" w:hAnsi="Times New Roman"/>
          <w:sz w:val="24"/>
          <w:szCs w:val="24"/>
          <w:lang w:val="sk-SK"/>
        </w:rPr>
        <w:t> </w:t>
      </w:r>
      <w:r w:rsidR="00373D0E">
        <w:rPr>
          <w:rFonts w:ascii="Times New Roman" w:hAnsi="Times New Roman"/>
          <w:sz w:val="24"/>
          <w:szCs w:val="24"/>
          <w:lang w:val="sk-SK"/>
        </w:rPr>
        <w:t>261</w:t>
      </w:r>
      <w:r>
        <w:rPr>
          <w:rFonts w:ascii="Times New Roman" w:hAnsi="Times New Roman"/>
          <w:sz w:val="24"/>
          <w:szCs w:val="24"/>
          <w:lang w:val="sk-SK"/>
        </w:rPr>
        <w:t>,</w:t>
      </w:r>
      <w:r w:rsidR="00373D0E">
        <w:rPr>
          <w:rFonts w:ascii="Times New Roman" w:hAnsi="Times New Roman"/>
          <w:sz w:val="24"/>
          <w:szCs w:val="24"/>
          <w:lang w:val="sk-SK"/>
        </w:rPr>
        <w:t>8</w:t>
      </w:r>
      <w:r w:rsidR="00A75815">
        <w:rPr>
          <w:rFonts w:ascii="Times New Roman" w:hAnsi="Times New Roman"/>
          <w:sz w:val="24"/>
          <w:szCs w:val="24"/>
          <w:lang w:val="sk-SK"/>
        </w:rPr>
        <w:t>0</w:t>
      </w:r>
      <w:r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F25674">
        <w:rPr>
          <w:rFonts w:ascii="Times New Roman" w:hAnsi="Times New Roman"/>
          <w:sz w:val="24"/>
          <w:szCs w:val="24"/>
          <w:lang w:val="sk-SK"/>
        </w:rPr>
        <w:t>EUR</w:t>
      </w:r>
      <w:r>
        <w:rPr>
          <w:rFonts w:ascii="Times New Roman" w:hAnsi="Times New Roman"/>
          <w:sz w:val="24"/>
          <w:szCs w:val="24"/>
          <w:lang w:val="sk-SK"/>
        </w:rPr>
        <w:t xml:space="preserve"> (Senior dom a Denné centrum)</w:t>
      </w:r>
      <w:r w:rsidR="00D11382">
        <w:rPr>
          <w:rFonts w:ascii="Times New Roman" w:hAnsi="Times New Roman"/>
          <w:sz w:val="24"/>
          <w:szCs w:val="24"/>
          <w:lang w:val="sk-SK"/>
        </w:rPr>
        <w:t>.</w:t>
      </w:r>
    </w:p>
    <w:p w14:paraId="6D9C76D3" w14:textId="77777777" w:rsidR="00D11382" w:rsidRPr="008A07DB" w:rsidRDefault="00D11382" w:rsidP="00D11382">
      <w:pPr>
        <w:pStyle w:val="Odsekzoznamu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2687634E" w14:textId="77777777" w:rsidR="00802063" w:rsidRPr="00B509D7" w:rsidRDefault="00802063" w:rsidP="00802063">
      <w:pPr>
        <w:widowControl w:val="0"/>
        <w:autoSpaceDE w:val="0"/>
        <w:autoSpaceDN w:val="0"/>
        <w:adjustRightInd w:val="0"/>
        <w:ind w:firstLine="708"/>
        <w:jc w:val="both"/>
      </w:pPr>
      <w:r w:rsidRPr="00B509D7">
        <w:t>Úspora vznikla z dôvodu nižšieho čerpania výdavkov oproti rozpočtu, a to najmä:</w:t>
      </w:r>
    </w:p>
    <w:p w14:paraId="32F97B7B" w14:textId="7053498A" w:rsidR="00226B61" w:rsidRDefault="00B91C92" w:rsidP="00293C60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pri výdavkoch za stravovanie zamestnancov mestskej časti a pri výdavkoch</w:t>
      </w:r>
      <w:r w:rsidR="00A16015">
        <w:t xml:space="preserve"> za</w:t>
      </w:r>
      <w:r w:rsidR="00293C60">
        <w:t> </w:t>
      </w:r>
      <w:r w:rsidR="00A16015">
        <w:t>všeobec</w:t>
      </w:r>
      <w:r w:rsidR="00293C60">
        <w:t xml:space="preserve">né </w:t>
      </w:r>
      <w:r>
        <w:t>služby v rámci výdavkov verejnej správy; pri výdavkoch súvisiacich so</w:t>
      </w:r>
      <w:r w:rsidR="00293C60">
        <w:t> </w:t>
      </w:r>
      <w:r>
        <w:t>životným prostredím (deratizácia, odvoz odpadu).</w:t>
      </w:r>
    </w:p>
    <w:p w14:paraId="2802F6DA" w14:textId="77777777" w:rsidR="00226B61" w:rsidRDefault="00226B61" w:rsidP="00802063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pri výdavkoch na školenie zamestnancov mestskej časti,</w:t>
      </w:r>
    </w:p>
    <w:p w14:paraId="14C4C285" w14:textId="77777777" w:rsidR="00226B61" w:rsidRDefault="00226B61" w:rsidP="00802063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pri odmenách v rámci dohody o vykonaní práce súvisiacich s činnosťou Denného centra.</w:t>
      </w:r>
    </w:p>
    <w:p w14:paraId="5B671A11" w14:textId="77777777" w:rsidR="00A2500D" w:rsidRDefault="00A2500D" w:rsidP="00A2500D">
      <w:pPr>
        <w:widowControl w:val="0"/>
        <w:autoSpaceDE w:val="0"/>
        <w:autoSpaceDN w:val="0"/>
        <w:adjustRightInd w:val="0"/>
        <w:jc w:val="both"/>
      </w:pPr>
    </w:p>
    <w:p w14:paraId="1D5FEF65" w14:textId="77777777" w:rsidR="00C43419" w:rsidRDefault="00A2500D" w:rsidP="00A2500D">
      <w:pPr>
        <w:jc w:val="both"/>
      </w:pPr>
      <w:r w:rsidRPr="00C43419">
        <w:rPr>
          <w:b/>
          <w:bCs/>
          <w:i/>
          <w:iCs/>
        </w:rPr>
        <w:t>K </w:t>
      </w:r>
      <w:r w:rsidR="00C43419">
        <w:rPr>
          <w:b/>
          <w:bCs/>
          <w:i/>
          <w:iCs/>
        </w:rPr>
        <w:t xml:space="preserve"> </w:t>
      </w:r>
      <w:r w:rsidRPr="00C43419">
        <w:rPr>
          <w:b/>
          <w:bCs/>
          <w:i/>
          <w:iCs/>
        </w:rPr>
        <w:t xml:space="preserve">menej významným </w:t>
      </w:r>
      <w:r w:rsidR="00C43419" w:rsidRPr="00C43419">
        <w:rPr>
          <w:b/>
          <w:bCs/>
          <w:i/>
          <w:iCs/>
        </w:rPr>
        <w:t>položkám</w:t>
      </w:r>
      <w:r w:rsidR="00C43419">
        <w:t xml:space="preserve">  kategórie  630  </w:t>
      </w:r>
      <w:r>
        <w:t>patrí</w:t>
      </w:r>
      <w:r w:rsidR="00C43419">
        <w:t xml:space="preserve"> </w:t>
      </w:r>
      <w:r>
        <w:t xml:space="preserve"> položka</w:t>
      </w:r>
      <w:r w:rsidR="00C43419">
        <w:t xml:space="preserve"> </w:t>
      </w:r>
      <w:r>
        <w:t xml:space="preserve"> </w:t>
      </w:r>
      <w:r w:rsidRPr="00A2500D">
        <w:rPr>
          <w:b/>
          <w:bCs/>
        </w:rPr>
        <w:t>631</w:t>
      </w:r>
      <w:r>
        <w:t xml:space="preserve">, </w:t>
      </w:r>
      <w:r w:rsidR="00C43419">
        <w:t xml:space="preserve"> </w:t>
      </w:r>
      <w:r>
        <w:t xml:space="preserve">ktorej </w:t>
      </w:r>
      <w:r w:rsidR="00C43419">
        <w:t xml:space="preserve"> </w:t>
      </w:r>
      <w:r>
        <w:t>rozpočet</w:t>
      </w:r>
      <w:r w:rsidR="00C43419">
        <w:t xml:space="preserve"> </w:t>
      </w:r>
      <w:r>
        <w:t xml:space="preserve"> v</w:t>
      </w:r>
      <w:r w:rsidR="00C43419">
        <w:t xml:space="preserve">  </w:t>
      </w:r>
      <w:r>
        <w:t>sume</w:t>
      </w:r>
      <w:r w:rsidR="00C43419">
        <w:t xml:space="preserve"> </w:t>
      </w:r>
    </w:p>
    <w:p w14:paraId="046FBAC7" w14:textId="6D9E17E5" w:rsidR="00A2500D" w:rsidRDefault="00A2500D" w:rsidP="00A2500D">
      <w:pPr>
        <w:jc w:val="both"/>
      </w:pPr>
      <w:r>
        <w:t>2</w:t>
      </w:r>
      <w:r w:rsidR="00FD3D51">
        <w:t xml:space="preserve"> 0</w:t>
      </w:r>
      <w:r>
        <w:t>00,00 EUR bol čerpaný k 31.12.20</w:t>
      </w:r>
      <w:r w:rsidR="00306532">
        <w:t>20</w:t>
      </w:r>
      <w:r>
        <w:t xml:space="preserve"> v sume </w:t>
      </w:r>
      <w:r w:rsidR="00306532">
        <w:t>874</w:t>
      </w:r>
      <w:r>
        <w:t>,</w:t>
      </w:r>
      <w:r w:rsidR="00306532">
        <w:t>66</w:t>
      </w:r>
      <w:r>
        <w:t xml:space="preserve"> EUR, čo je </w:t>
      </w:r>
      <w:r w:rsidR="00306532">
        <w:t>43</w:t>
      </w:r>
      <w:r>
        <w:t>,</w:t>
      </w:r>
      <w:r w:rsidR="00306532">
        <w:t>7</w:t>
      </w:r>
      <w:r>
        <w:t xml:space="preserve"> % čerpanie.</w:t>
      </w:r>
    </w:p>
    <w:p w14:paraId="0A1D52F2" w14:textId="77777777" w:rsidR="00C43419" w:rsidRDefault="00C43419" w:rsidP="00802063">
      <w:pPr>
        <w:tabs>
          <w:tab w:val="right" w:pos="284"/>
        </w:tabs>
        <w:jc w:val="both"/>
        <w:rPr>
          <w:b/>
        </w:rPr>
      </w:pPr>
    </w:p>
    <w:p w14:paraId="2203C118" w14:textId="77777777" w:rsidR="00802063" w:rsidRDefault="00802063" w:rsidP="00802063">
      <w:pPr>
        <w:tabs>
          <w:tab w:val="right" w:pos="284"/>
        </w:tabs>
        <w:jc w:val="both"/>
        <w:rPr>
          <w:b/>
        </w:rPr>
      </w:pPr>
      <w:r>
        <w:rPr>
          <w:b/>
        </w:rPr>
        <w:t xml:space="preserve">Bežné transfery – </w:t>
      </w:r>
      <w:r>
        <w:rPr>
          <w:b/>
          <w:i/>
        </w:rPr>
        <w:t>položka 640</w:t>
      </w:r>
    </w:p>
    <w:p w14:paraId="05136B85" w14:textId="535D1F79" w:rsidR="00802063" w:rsidRDefault="00802063" w:rsidP="00802063">
      <w:pPr>
        <w:ind w:firstLine="284"/>
        <w:jc w:val="both"/>
      </w:pPr>
      <w:r>
        <w:t xml:space="preserve">Z rozpočtovaných výdavkov v sume </w:t>
      </w:r>
      <w:r w:rsidR="00B90437">
        <w:t>49</w:t>
      </w:r>
      <w:r w:rsidR="008A07DB" w:rsidRPr="00C45495">
        <w:t> </w:t>
      </w:r>
      <w:r w:rsidR="00B90437">
        <w:t>883</w:t>
      </w:r>
      <w:r w:rsidR="008A07DB" w:rsidRPr="00C45495">
        <w:t>,</w:t>
      </w:r>
      <w:r w:rsidR="00B90437">
        <w:t>88</w:t>
      </w:r>
      <w:r w:rsidRPr="00C45495">
        <w:t xml:space="preserve"> EUR bolo k 31.12.20</w:t>
      </w:r>
      <w:r w:rsidR="00B90437">
        <w:t>20</w:t>
      </w:r>
      <w:r w:rsidRPr="00C45495">
        <w:t xml:space="preserve"> skutočne čerpané </w:t>
      </w:r>
      <w:r w:rsidR="00EF312E">
        <w:t>4</w:t>
      </w:r>
      <w:r w:rsidR="00B90437">
        <w:t>2</w:t>
      </w:r>
      <w:r w:rsidR="00924B71" w:rsidRPr="00C45495">
        <w:t> </w:t>
      </w:r>
      <w:r w:rsidR="00B90437">
        <w:t>326</w:t>
      </w:r>
      <w:r w:rsidR="00924B71" w:rsidRPr="00C45495">
        <w:t>,</w:t>
      </w:r>
      <w:r w:rsidR="00B90437">
        <w:t>85</w:t>
      </w:r>
      <w:r w:rsidRPr="00C45495">
        <w:t xml:space="preserve"> EUR, čo predstavuje </w:t>
      </w:r>
      <w:r w:rsidR="00B90437">
        <w:t>8</w:t>
      </w:r>
      <w:r w:rsidR="00EF312E">
        <w:t>4</w:t>
      </w:r>
      <w:r w:rsidR="00226B61" w:rsidRPr="00C45495">
        <w:t>,</w:t>
      </w:r>
      <w:r w:rsidR="00B90437">
        <w:t>9</w:t>
      </w:r>
      <w:r w:rsidRPr="00C45495">
        <w:t xml:space="preserve"> % </w:t>
      </w:r>
      <w:r>
        <w:t xml:space="preserve">čerpanie. Finančné prostriedky boli použité na členské poplatky </w:t>
      </w:r>
      <w:r>
        <w:rPr>
          <w:sz w:val="18"/>
          <w:szCs w:val="18"/>
        </w:rPr>
        <w:t xml:space="preserve"> </w:t>
      </w:r>
      <w:r>
        <w:t>za členstvo v organizáciách a združeniach, náhrady príjmu pri dočasnej pracovnej neschopnosti zamestnanc</w:t>
      </w:r>
      <w:r w:rsidR="00226B61">
        <w:t>ov</w:t>
      </w:r>
      <w:r>
        <w:t xml:space="preserve"> mestskej časti, dávky v hmotnej núdzi a príspevky k dávke a príspevok na stravovanie dôchodcov. Úspora vznikla pri čerpaní </w:t>
      </w:r>
      <w:r w:rsidR="00226B61">
        <w:t xml:space="preserve">dávok v hmotnej núdzi a príspevku k dávke. </w:t>
      </w:r>
      <w:r w:rsidR="00DD2C1B">
        <w:t>Najväčší podiel v rámci čerpania transferov je transfer pre Podnik slu</w:t>
      </w:r>
      <w:r w:rsidR="003F270D">
        <w:t>žieb KVP s.r.o., ktorý bol vyčerpaný v plnej výške 20 000,00 EUR.</w:t>
      </w:r>
    </w:p>
    <w:p w14:paraId="551090D3" w14:textId="77777777" w:rsidR="004C023D" w:rsidRDefault="004C023D" w:rsidP="00802063">
      <w:pPr>
        <w:jc w:val="both"/>
      </w:pPr>
    </w:p>
    <w:p w14:paraId="4A2782D9" w14:textId="77777777" w:rsidR="00C47C6B" w:rsidRDefault="00C47C6B" w:rsidP="00C47C6B">
      <w:pPr>
        <w:rPr>
          <w:b/>
        </w:rPr>
      </w:pPr>
    </w:p>
    <w:p w14:paraId="17362D93" w14:textId="77777777" w:rsidR="00C47C6B" w:rsidRDefault="00C47C6B" w:rsidP="00C47C6B">
      <w:pPr>
        <w:rPr>
          <w:b/>
        </w:rPr>
      </w:pPr>
      <w:r>
        <w:rPr>
          <w:b/>
        </w:rPr>
        <w:t xml:space="preserve">Kapitálové výdavky         </w:t>
      </w:r>
    </w:p>
    <w:p w14:paraId="26F01754" w14:textId="68D38F87" w:rsidR="00C47C6B" w:rsidRDefault="00C47C6B" w:rsidP="00C47C6B">
      <w:pPr>
        <w:rPr>
          <w:b/>
        </w:rPr>
      </w:pPr>
      <w:r>
        <w:rPr>
          <w:b/>
        </w:rPr>
        <w:t xml:space="preserve">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9"/>
        <w:gridCol w:w="2955"/>
        <w:gridCol w:w="3160"/>
      </w:tblGrid>
      <w:tr w:rsidR="00C47C6B" w14:paraId="59761D4C" w14:textId="77777777" w:rsidTr="00C47C6B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BBAE21" w14:textId="77777777" w:rsidR="00C47C6B" w:rsidRDefault="00C47C6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Schválený rozpočet na rok 2020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14262B" w14:textId="77777777" w:rsidR="00C47C6B" w:rsidRDefault="00C47C6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Skutočnosť k 31.12.2020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0914F7" w14:textId="77777777" w:rsidR="00C47C6B" w:rsidRDefault="00C47C6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% čerpania</w:t>
            </w:r>
          </w:p>
        </w:tc>
      </w:tr>
      <w:tr w:rsidR="00C47C6B" w14:paraId="62B780DC" w14:textId="77777777" w:rsidTr="00C47C6B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ED716" w14:textId="77777777" w:rsidR="00C47C6B" w:rsidRDefault="00C47C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176 450,00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E1EBE" w14:textId="09EB4202" w:rsidR="00C47C6B" w:rsidRDefault="00C47C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C12EC4">
              <w:rPr>
                <w:lang w:eastAsia="en-US"/>
              </w:rPr>
              <w:t>5 798,02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E17E5" w14:textId="59896B1F" w:rsidR="00C47C6B" w:rsidRDefault="00C12E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</w:t>
            </w:r>
            <w:r w:rsidR="00C47C6B">
              <w:rPr>
                <w:lang w:eastAsia="en-US"/>
              </w:rPr>
              <w:t>,</w:t>
            </w:r>
            <w:r>
              <w:rPr>
                <w:lang w:eastAsia="en-US"/>
              </w:rPr>
              <w:t>3</w:t>
            </w:r>
          </w:p>
        </w:tc>
      </w:tr>
    </w:tbl>
    <w:p w14:paraId="34D75B81" w14:textId="77777777" w:rsidR="00C47C6B" w:rsidRDefault="00C47C6B" w:rsidP="00C47C6B">
      <w:pPr>
        <w:outlineLvl w:val="0"/>
      </w:pPr>
    </w:p>
    <w:p w14:paraId="44DE26B3" w14:textId="726DDCCC" w:rsidR="00C47C6B" w:rsidRDefault="00C47C6B" w:rsidP="00C47C6B">
      <w:pPr>
        <w:ind w:firstLine="708"/>
        <w:jc w:val="both"/>
      </w:pPr>
      <w:r>
        <w:t>Z rozpočtovaných kapitálových výdavkov v sume 176 450,00 EUR bolo k 31.12.2020 skutočne čerpané 12</w:t>
      </w:r>
      <w:r w:rsidR="00C12EC4">
        <w:t>5</w:t>
      </w:r>
      <w:r>
        <w:t> </w:t>
      </w:r>
      <w:r w:rsidR="00C12EC4">
        <w:t>798</w:t>
      </w:r>
      <w:r>
        <w:t>,</w:t>
      </w:r>
      <w:r w:rsidR="00C12EC4">
        <w:t>0</w:t>
      </w:r>
      <w:r>
        <w:t xml:space="preserve">2 EUR, čo predstavuje </w:t>
      </w:r>
      <w:r w:rsidR="00C12EC4">
        <w:t>71</w:t>
      </w:r>
      <w:r>
        <w:t>,</w:t>
      </w:r>
      <w:r w:rsidR="00C12EC4">
        <w:t>3</w:t>
      </w:r>
      <w:r>
        <w:t xml:space="preserve"> % čerpanie. </w:t>
      </w:r>
    </w:p>
    <w:p w14:paraId="197F7BC5" w14:textId="102BB045" w:rsidR="00C47C6B" w:rsidRDefault="00C47C6B" w:rsidP="00C47C6B">
      <w:pPr>
        <w:outlineLvl w:val="0"/>
      </w:pPr>
    </w:p>
    <w:p w14:paraId="77160A33" w14:textId="77777777" w:rsidR="00843085" w:rsidRDefault="00843085" w:rsidP="00C47C6B">
      <w:pPr>
        <w:outlineLvl w:val="0"/>
      </w:pPr>
    </w:p>
    <w:p w14:paraId="4ABBE6C5" w14:textId="77777777" w:rsidR="00C47C6B" w:rsidRPr="00C12EC4" w:rsidRDefault="00C47C6B" w:rsidP="00C47C6B">
      <w:pPr>
        <w:jc w:val="both"/>
        <w:rPr>
          <w:b/>
        </w:rPr>
      </w:pPr>
      <w:r w:rsidRPr="00C12EC4">
        <w:rPr>
          <w:b/>
        </w:rPr>
        <w:t xml:space="preserve">Medzi významné položky kapitálového rozpočtu patrí: </w:t>
      </w:r>
    </w:p>
    <w:p w14:paraId="2590E1DE" w14:textId="77777777" w:rsidR="00C47C6B" w:rsidRPr="00C12EC4" w:rsidRDefault="00C47C6B" w:rsidP="00C47C6B">
      <w:pPr>
        <w:jc w:val="both"/>
        <w:rPr>
          <w:b/>
        </w:rPr>
      </w:pPr>
    </w:p>
    <w:p w14:paraId="4235D45F" w14:textId="77777777" w:rsidR="00C47C6B" w:rsidRPr="00C12EC4" w:rsidRDefault="00C47C6B" w:rsidP="00C47C6B">
      <w:pPr>
        <w:pStyle w:val="Odsekzoznamu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2EC4">
        <w:rPr>
          <w:rFonts w:ascii="Times New Roman" w:hAnsi="Times New Roman"/>
          <w:b/>
          <w:sz w:val="24"/>
          <w:szCs w:val="24"/>
        </w:rPr>
        <w:t>Bezbariérový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prístup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denného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r w:rsidRPr="00BA73F6">
        <w:rPr>
          <w:rFonts w:ascii="Times New Roman" w:hAnsi="Times New Roman"/>
          <w:b/>
          <w:sz w:val="24"/>
          <w:szCs w:val="24"/>
        </w:rPr>
        <w:t>centra</w:t>
      </w:r>
    </w:p>
    <w:p w14:paraId="2621085F" w14:textId="77777777" w:rsidR="00C47C6B" w:rsidRPr="00C12EC4" w:rsidRDefault="00C47C6B" w:rsidP="00C47C6B">
      <w:pPr>
        <w:pStyle w:val="Odsekzoznamu"/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38 500,00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35 289,26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91,7 %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5C4ADF67" w14:textId="77777777" w:rsidR="00C47C6B" w:rsidRPr="00C12EC4" w:rsidRDefault="00C47C6B" w:rsidP="00C47C6B">
      <w:pPr>
        <w:pStyle w:val="Odsekzoznamu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b/>
          <w:sz w:val="24"/>
          <w:szCs w:val="24"/>
        </w:rPr>
        <w:t xml:space="preserve">PD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vnútrobloky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Jasuschova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–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Bauerova</w:t>
      </w:r>
      <w:proofErr w:type="spellEnd"/>
    </w:p>
    <w:p w14:paraId="3F6969C7" w14:textId="77777777" w:rsidR="00C47C6B" w:rsidRPr="00C12EC4" w:rsidRDefault="00C47C6B" w:rsidP="00C47C6B">
      <w:pPr>
        <w:pStyle w:val="Odsekzoznamu"/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5 750,00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5 750,00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100,0 %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4A0BDEB2" w14:textId="77777777" w:rsidR="00C47C6B" w:rsidRPr="00C12EC4" w:rsidRDefault="00C47C6B" w:rsidP="00C47C6B">
      <w:pPr>
        <w:pStyle w:val="Odsekzoznamu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b/>
          <w:sz w:val="24"/>
          <w:szCs w:val="24"/>
        </w:rPr>
        <w:t xml:space="preserve">PD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kancelária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1.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kontaktu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a 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zasadačka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MČ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Košice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–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Sídlisko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KV</w:t>
      </w:r>
      <w:r w:rsidRPr="00FE26CA">
        <w:rPr>
          <w:rFonts w:ascii="Times New Roman" w:hAnsi="Times New Roman"/>
          <w:b/>
          <w:bCs/>
          <w:sz w:val="24"/>
          <w:szCs w:val="24"/>
        </w:rPr>
        <w:t>P</w:t>
      </w:r>
    </w:p>
    <w:p w14:paraId="446B1F9E" w14:textId="77777777" w:rsidR="00C47C6B" w:rsidRPr="00C12EC4" w:rsidRDefault="00C47C6B" w:rsidP="00C47C6B">
      <w:pPr>
        <w:pStyle w:val="Odsekzoznamu"/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1 000,00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1 000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100,0 %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5CA8B8C7" w14:textId="77777777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b/>
          <w:sz w:val="24"/>
          <w:szCs w:val="24"/>
        </w:rPr>
        <w:t>PD (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štúdia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na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výstavbu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fontány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a 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priľahlého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územia</w:t>
      </w:r>
      <w:proofErr w:type="spellEnd"/>
    </w:p>
    <w:p w14:paraId="4FC595F7" w14:textId="77777777" w:rsidR="00C47C6B" w:rsidRPr="00C12EC4" w:rsidRDefault="00C47C6B" w:rsidP="00C47C6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10 000,00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4 650,00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46,5 %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6A16FF3E" w14:textId="77777777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b/>
          <w:sz w:val="24"/>
          <w:szCs w:val="24"/>
        </w:rPr>
        <w:t xml:space="preserve">PD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bezbariérový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prístup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Denného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centra</w:t>
      </w:r>
    </w:p>
    <w:p w14:paraId="0F4AD78D" w14:textId="77777777" w:rsidR="00C47C6B" w:rsidRPr="00C12EC4" w:rsidRDefault="00C47C6B" w:rsidP="00C47C6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4 800,00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4 788,00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99,8 %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453BF086" w14:textId="77777777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12EC4">
        <w:rPr>
          <w:rFonts w:ascii="Times New Roman" w:hAnsi="Times New Roman"/>
          <w:b/>
          <w:sz w:val="24"/>
          <w:szCs w:val="24"/>
        </w:rPr>
        <w:t xml:space="preserve">PD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multifunkčné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ihrisko</w:t>
      </w:r>
      <w:proofErr w:type="spellEnd"/>
    </w:p>
    <w:p w14:paraId="27871647" w14:textId="77777777" w:rsidR="00C47C6B" w:rsidRPr="00C12EC4" w:rsidRDefault="00C47C6B" w:rsidP="00C47C6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5 000,00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1 000,00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20,0 %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046E7438" w14:textId="6812A01B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b/>
          <w:sz w:val="24"/>
          <w:szCs w:val="24"/>
        </w:rPr>
        <w:t xml:space="preserve">PD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dopravno-bezpečnostný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projekt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37FCF">
        <w:rPr>
          <w:rFonts w:ascii="Times New Roman" w:hAnsi="Times New Roman"/>
          <w:b/>
          <w:sz w:val="24"/>
          <w:szCs w:val="24"/>
        </w:rPr>
        <w:t>Bezpečnosť</w:t>
      </w:r>
      <w:proofErr w:type="spellEnd"/>
      <w:r w:rsidRPr="00A37FC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37FCF">
        <w:rPr>
          <w:rFonts w:ascii="Times New Roman" w:hAnsi="Times New Roman"/>
          <w:b/>
          <w:sz w:val="24"/>
          <w:szCs w:val="24"/>
        </w:rPr>
        <w:t>pri</w:t>
      </w:r>
      <w:proofErr w:type="spellEnd"/>
      <w:r w:rsidRPr="00A37FC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37FCF">
        <w:rPr>
          <w:rFonts w:ascii="Times New Roman" w:hAnsi="Times New Roman"/>
          <w:b/>
          <w:sz w:val="24"/>
          <w:szCs w:val="24"/>
        </w:rPr>
        <w:t>školách</w:t>
      </w:r>
      <w:proofErr w:type="spellEnd"/>
      <w:r w:rsidRPr="00A37FCF">
        <w:rPr>
          <w:rFonts w:ascii="Times New Roman" w:hAnsi="Times New Roman"/>
          <w:b/>
          <w:sz w:val="24"/>
          <w:szCs w:val="24"/>
        </w:rPr>
        <w:t xml:space="preserve"> </w:t>
      </w:r>
    </w:p>
    <w:p w14:paraId="1C6D3454" w14:textId="77777777" w:rsidR="00C47C6B" w:rsidRPr="00C12EC4" w:rsidRDefault="00C47C6B" w:rsidP="00C47C6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4 100,00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3 300,00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80,5 %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247D45E5" w14:textId="77777777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12EC4">
        <w:rPr>
          <w:rFonts w:ascii="Times New Roman" w:hAnsi="Times New Roman"/>
          <w:b/>
          <w:sz w:val="24"/>
          <w:szCs w:val="24"/>
        </w:rPr>
        <w:t xml:space="preserve">PD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Komunitná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kaviareň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bývalé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Džemo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>)</w:t>
      </w:r>
    </w:p>
    <w:p w14:paraId="74EF31B0" w14:textId="2A82BFC6" w:rsidR="00C47C6B" w:rsidRPr="00C12EC4" w:rsidRDefault="00C47C6B" w:rsidP="00C47C6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r w:rsidR="00B74E27">
        <w:rPr>
          <w:rFonts w:ascii="Times New Roman" w:hAnsi="Times New Roman"/>
          <w:sz w:val="24"/>
          <w:szCs w:val="24"/>
        </w:rPr>
        <w:t>5</w:t>
      </w:r>
      <w:r w:rsidRPr="00C12EC4">
        <w:rPr>
          <w:rFonts w:ascii="Times New Roman" w:hAnsi="Times New Roman"/>
          <w:sz w:val="24"/>
          <w:szCs w:val="24"/>
        </w:rPr>
        <w:t xml:space="preserve"> </w:t>
      </w:r>
      <w:r w:rsidR="00B74E27">
        <w:rPr>
          <w:rFonts w:ascii="Times New Roman" w:hAnsi="Times New Roman"/>
          <w:sz w:val="24"/>
          <w:szCs w:val="24"/>
        </w:rPr>
        <w:t>93</w:t>
      </w:r>
      <w:r w:rsidRPr="00C12EC4">
        <w:rPr>
          <w:rFonts w:ascii="Times New Roman" w:hAnsi="Times New Roman"/>
          <w:sz w:val="24"/>
          <w:szCs w:val="24"/>
        </w:rPr>
        <w:t xml:space="preserve">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4 680,00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78,</w:t>
      </w:r>
      <w:r w:rsidR="00B74E27">
        <w:rPr>
          <w:rFonts w:ascii="Times New Roman" w:hAnsi="Times New Roman"/>
          <w:sz w:val="24"/>
          <w:szCs w:val="24"/>
        </w:rPr>
        <w:t>9</w:t>
      </w:r>
      <w:r w:rsidRPr="00C12EC4">
        <w:rPr>
          <w:rFonts w:ascii="Times New Roman" w:hAnsi="Times New Roman"/>
          <w:sz w:val="24"/>
          <w:szCs w:val="24"/>
        </w:rPr>
        <w:t xml:space="preserve">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1752226E" w14:textId="77777777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12EC4">
        <w:rPr>
          <w:rFonts w:ascii="Times New Roman" w:hAnsi="Times New Roman"/>
          <w:b/>
          <w:sz w:val="24"/>
          <w:szCs w:val="24"/>
        </w:rPr>
        <w:t xml:space="preserve">PD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realizácia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vyvieranie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vody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–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prameň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vodozádržné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opatrenia</w:t>
      </w:r>
      <w:proofErr w:type="spellEnd"/>
    </w:p>
    <w:p w14:paraId="44FF823E" w14:textId="5792905E" w:rsidR="00C47C6B" w:rsidRPr="00C12EC4" w:rsidRDefault="00C47C6B" w:rsidP="00C47C6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AC759F">
        <w:rPr>
          <w:rFonts w:ascii="Times New Roman" w:hAnsi="Times New Roman"/>
          <w:color w:val="000000" w:themeColor="text1"/>
          <w:sz w:val="24"/>
          <w:szCs w:val="24"/>
        </w:rPr>
        <w:t>Z </w:t>
      </w:r>
      <w:proofErr w:type="spellStart"/>
      <w:r w:rsidRPr="00AC759F">
        <w:rPr>
          <w:rFonts w:ascii="Times New Roman" w:hAnsi="Times New Roman"/>
          <w:color w:val="000000" w:themeColor="text1"/>
          <w:sz w:val="24"/>
          <w:szCs w:val="24"/>
        </w:rPr>
        <w:t>rozpočtovaných</w:t>
      </w:r>
      <w:proofErr w:type="spellEnd"/>
      <w:r w:rsidRPr="00AC759F">
        <w:rPr>
          <w:rFonts w:ascii="Times New Roman" w:hAnsi="Times New Roman"/>
          <w:color w:val="000000" w:themeColor="text1"/>
          <w:sz w:val="24"/>
          <w:szCs w:val="24"/>
        </w:rPr>
        <w:t xml:space="preserve"> 2</w:t>
      </w:r>
      <w:r w:rsidR="00AC759F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AC759F">
        <w:rPr>
          <w:rFonts w:ascii="Times New Roman" w:hAnsi="Times New Roman"/>
          <w:color w:val="000000" w:themeColor="text1"/>
          <w:sz w:val="24"/>
          <w:szCs w:val="24"/>
        </w:rPr>
        <w:t xml:space="preserve">0,00 EUR bolo </w:t>
      </w:r>
      <w:proofErr w:type="spellStart"/>
      <w:r w:rsidRPr="00AC759F">
        <w:rPr>
          <w:rFonts w:ascii="Times New Roman" w:hAnsi="Times New Roman"/>
          <w:color w:val="000000" w:themeColor="text1"/>
          <w:sz w:val="24"/>
          <w:szCs w:val="24"/>
        </w:rPr>
        <w:t>skutočne</w:t>
      </w:r>
      <w:proofErr w:type="spellEnd"/>
      <w:r w:rsidRPr="00AC759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AC759F">
        <w:rPr>
          <w:rFonts w:ascii="Times New Roman" w:hAnsi="Times New Roman"/>
          <w:color w:val="000000" w:themeColor="text1"/>
          <w:sz w:val="24"/>
          <w:szCs w:val="24"/>
        </w:rPr>
        <w:t>vyčerpané</w:t>
      </w:r>
      <w:proofErr w:type="spellEnd"/>
      <w:r w:rsidRPr="00AC759F">
        <w:rPr>
          <w:rFonts w:ascii="Times New Roman" w:hAnsi="Times New Roman"/>
          <w:color w:val="000000" w:themeColor="text1"/>
          <w:sz w:val="24"/>
          <w:szCs w:val="24"/>
        </w:rPr>
        <w:t xml:space="preserve"> 270,00 EUR, </w:t>
      </w:r>
      <w:proofErr w:type="spellStart"/>
      <w:r w:rsidRPr="00AC759F">
        <w:rPr>
          <w:rFonts w:ascii="Times New Roman" w:hAnsi="Times New Roman"/>
          <w:color w:val="000000" w:themeColor="text1"/>
          <w:sz w:val="24"/>
          <w:szCs w:val="24"/>
        </w:rPr>
        <w:t>čo</w:t>
      </w:r>
      <w:proofErr w:type="spellEnd"/>
      <w:r w:rsidRPr="00AC759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AC759F">
        <w:rPr>
          <w:rFonts w:ascii="Times New Roman" w:hAnsi="Times New Roman"/>
          <w:color w:val="000000" w:themeColor="text1"/>
          <w:sz w:val="24"/>
          <w:szCs w:val="24"/>
        </w:rPr>
        <w:t>predstavuje</w:t>
      </w:r>
      <w:proofErr w:type="spellEnd"/>
      <w:r w:rsidRPr="00AC759F">
        <w:rPr>
          <w:rFonts w:ascii="Times New Roman" w:hAnsi="Times New Roman"/>
          <w:color w:val="000000" w:themeColor="text1"/>
          <w:sz w:val="24"/>
          <w:szCs w:val="24"/>
        </w:rPr>
        <w:t xml:space="preserve"> 1</w:t>
      </w:r>
      <w:r w:rsidR="00AC759F">
        <w:rPr>
          <w:rFonts w:ascii="Times New Roman" w:hAnsi="Times New Roman"/>
          <w:color w:val="000000" w:themeColor="text1"/>
          <w:sz w:val="24"/>
          <w:szCs w:val="24"/>
        </w:rPr>
        <w:t>00</w:t>
      </w:r>
      <w:r w:rsidRPr="00AC759F">
        <w:rPr>
          <w:rFonts w:ascii="Times New Roman" w:hAnsi="Times New Roman"/>
          <w:color w:val="000000" w:themeColor="text1"/>
          <w:sz w:val="24"/>
          <w:szCs w:val="24"/>
        </w:rPr>
        <w:t xml:space="preserve">,0 % </w:t>
      </w:r>
      <w:proofErr w:type="spellStart"/>
      <w:r w:rsidRPr="00AC759F">
        <w:rPr>
          <w:rFonts w:ascii="Times New Roman" w:hAnsi="Times New Roman"/>
          <w:color w:val="000000" w:themeColor="text1"/>
          <w:sz w:val="24"/>
          <w:szCs w:val="24"/>
        </w:rPr>
        <w:t>čerpanie</w:t>
      </w:r>
      <w:proofErr w:type="spellEnd"/>
      <w:r w:rsidRPr="00AC759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9346BC7" w14:textId="77777777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12EC4">
        <w:rPr>
          <w:rFonts w:ascii="Times New Roman" w:hAnsi="Times New Roman"/>
          <w:b/>
          <w:sz w:val="24"/>
          <w:szCs w:val="24"/>
        </w:rPr>
        <w:t xml:space="preserve">PD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Štúdia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schody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pri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OC IV.</w:t>
      </w:r>
    </w:p>
    <w:p w14:paraId="0B177050" w14:textId="77777777" w:rsidR="00C47C6B" w:rsidRPr="00C12EC4" w:rsidRDefault="00C47C6B" w:rsidP="00C47C6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1 020,00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375,00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36,8 %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1D3C5753" w14:textId="77777777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12EC4">
        <w:rPr>
          <w:rFonts w:ascii="Times New Roman" w:hAnsi="Times New Roman"/>
          <w:b/>
          <w:sz w:val="24"/>
          <w:szCs w:val="24"/>
        </w:rPr>
        <w:t xml:space="preserve">PD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Interiérová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štúdia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Denné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centrum</w:t>
      </w:r>
    </w:p>
    <w:p w14:paraId="2EEECFB7" w14:textId="77777777" w:rsidR="00C47C6B" w:rsidRPr="00C12EC4" w:rsidRDefault="00C47C6B" w:rsidP="00C47C6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900,00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900,00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100,0 %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1AA35AAD" w14:textId="41E8D5DB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12EC4">
        <w:rPr>
          <w:rFonts w:ascii="Times New Roman" w:hAnsi="Times New Roman"/>
          <w:b/>
          <w:sz w:val="24"/>
          <w:szCs w:val="24"/>
        </w:rPr>
        <w:t xml:space="preserve">PD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Rozšírenie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VO </w:t>
      </w:r>
      <w:r w:rsidR="00513D1C">
        <w:rPr>
          <w:rFonts w:ascii="Times New Roman" w:hAnsi="Times New Roman"/>
          <w:b/>
          <w:sz w:val="24"/>
          <w:szCs w:val="24"/>
        </w:rPr>
        <w:t xml:space="preserve">–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chodníky</w:t>
      </w:r>
      <w:proofErr w:type="spellEnd"/>
    </w:p>
    <w:p w14:paraId="07DA655C" w14:textId="57B0B127" w:rsidR="00C47C6B" w:rsidRDefault="00C47C6B" w:rsidP="00C47C6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1 440,00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1 440,00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100,0 %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606F2AF9" w14:textId="77777777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C12EC4">
        <w:rPr>
          <w:rFonts w:ascii="Times New Roman" w:hAnsi="Times New Roman"/>
          <w:b/>
          <w:sz w:val="24"/>
          <w:szCs w:val="24"/>
        </w:rPr>
        <w:t>Prívesný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vozík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s 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príslušenstvom</w:t>
      </w:r>
      <w:proofErr w:type="spellEnd"/>
    </w:p>
    <w:p w14:paraId="23D08746" w14:textId="3AA68B60" w:rsidR="00C47C6B" w:rsidRPr="00BF580A" w:rsidRDefault="00C47C6B" w:rsidP="00C47C6B">
      <w:pPr>
        <w:pStyle w:val="Odsekzoznamu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580A">
        <w:rPr>
          <w:rFonts w:ascii="Times New Roman" w:hAnsi="Times New Roman"/>
          <w:color w:val="000000" w:themeColor="text1"/>
          <w:sz w:val="24"/>
          <w:szCs w:val="24"/>
        </w:rPr>
        <w:t>Z </w:t>
      </w:r>
      <w:proofErr w:type="spellStart"/>
      <w:r w:rsidRPr="00BF580A">
        <w:rPr>
          <w:rFonts w:ascii="Times New Roman" w:hAnsi="Times New Roman"/>
          <w:color w:val="000000" w:themeColor="text1"/>
          <w:sz w:val="24"/>
          <w:szCs w:val="24"/>
        </w:rPr>
        <w:t>rozpočtovaných</w:t>
      </w:r>
      <w:proofErr w:type="spellEnd"/>
      <w:r w:rsidRPr="00BF580A">
        <w:rPr>
          <w:rFonts w:ascii="Times New Roman" w:hAnsi="Times New Roman"/>
          <w:color w:val="000000" w:themeColor="text1"/>
          <w:sz w:val="24"/>
          <w:szCs w:val="24"/>
        </w:rPr>
        <w:t xml:space="preserve"> 65</w:t>
      </w:r>
      <w:r w:rsidR="00BF580A">
        <w:rPr>
          <w:rFonts w:ascii="Times New Roman" w:hAnsi="Times New Roman"/>
          <w:color w:val="000000" w:themeColor="text1"/>
          <w:sz w:val="24"/>
          <w:szCs w:val="24"/>
        </w:rPr>
        <w:t>0</w:t>
      </w:r>
      <w:r w:rsidRPr="00BF580A">
        <w:rPr>
          <w:rFonts w:ascii="Times New Roman" w:hAnsi="Times New Roman"/>
          <w:color w:val="000000" w:themeColor="text1"/>
          <w:sz w:val="24"/>
          <w:szCs w:val="24"/>
        </w:rPr>
        <w:t xml:space="preserve">,00 EUR bolo </w:t>
      </w:r>
      <w:proofErr w:type="spellStart"/>
      <w:r w:rsidRPr="00BF580A">
        <w:rPr>
          <w:rFonts w:ascii="Times New Roman" w:hAnsi="Times New Roman"/>
          <w:color w:val="000000" w:themeColor="text1"/>
          <w:sz w:val="24"/>
          <w:szCs w:val="24"/>
        </w:rPr>
        <w:t>skutočne</w:t>
      </w:r>
      <w:proofErr w:type="spellEnd"/>
      <w:r w:rsidRPr="00BF580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F580A">
        <w:rPr>
          <w:rFonts w:ascii="Times New Roman" w:hAnsi="Times New Roman"/>
          <w:color w:val="000000" w:themeColor="text1"/>
          <w:sz w:val="24"/>
          <w:szCs w:val="24"/>
        </w:rPr>
        <w:t>vyčerpané</w:t>
      </w:r>
      <w:proofErr w:type="spellEnd"/>
      <w:r w:rsidRPr="00BF580A">
        <w:rPr>
          <w:rFonts w:ascii="Times New Roman" w:hAnsi="Times New Roman"/>
          <w:color w:val="000000" w:themeColor="text1"/>
          <w:sz w:val="24"/>
          <w:szCs w:val="24"/>
        </w:rPr>
        <w:t xml:space="preserve"> 645,00 EUR, </w:t>
      </w:r>
      <w:proofErr w:type="spellStart"/>
      <w:r w:rsidRPr="00BF580A">
        <w:rPr>
          <w:rFonts w:ascii="Times New Roman" w:hAnsi="Times New Roman"/>
          <w:color w:val="000000" w:themeColor="text1"/>
          <w:sz w:val="24"/>
          <w:szCs w:val="24"/>
        </w:rPr>
        <w:t>čo</w:t>
      </w:r>
      <w:proofErr w:type="spellEnd"/>
      <w:r w:rsidRPr="00BF580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F580A">
        <w:rPr>
          <w:rFonts w:ascii="Times New Roman" w:hAnsi="Times New Roman"/>
          <w:color w:val="000000" w:themeColor="text1"/>
          <w:sz w:val="24"/>
          <w:szCs w:val="24"/>
        </w:rPr>
        <w:t>predstavuje</w:t>
      </w:r>
      <w:proofErr w:type="spellEnd"/>
      <w:r w:rsidRPr="00BF580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F580A">
        <w:rPr>
          <w:rFonts w:ascii="Times New Roman" w:hAnsi="Times New Roman"/>
          <w:color w:val="000000" w:themeColor="text1"/>
          <w:sz w:val="24"/>
          <w:szCs w:val="24"/>
        </w:rPr>
        <w:t>99,2</w:t>
      </w:r>
      <w:r w:rsidRPr="00BF580A">
        <w:rPr>
          <w:rFonts w:ascii="Times New Roman" w:hAnsi="Times New Roman"/>
          <w:color w:val="000000" w:themeColor="text1"/>
          <w:sz w:val="24"/>
          <w:szCs w:val="24"/>
        </w:rPr>
        <w:t xml:space="preserve"> % </w:t>
      </w:r>
      <w:proofErr w:type="spellStart"/>
      <w:r w:rsidRPr="00BF580A">
        <w:rPr>
          <w:rFonts w:ascii="Times New Roman" w:hAnsi="Times New Roman"/>
          <w:color w:val="000000" w:themeColor="text1"/>
          <w:sz w:val="24"/>
          <w:szCs w:val="24"/>
        </w:rPr>
        <w:t>čerpanie</w:t>
      </w:r>
      <w:proofErr w:type="spellEnd"/>
      <w:r w:rsidRPr="00BF580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1E242BA" w14:textId="77777777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C12EC4">
        <w:rPr>
          <w:rFonts w:ascii="Times New Roman" w:hAnsi="Times New Roman"/>
          <w:b/>
          <w:sz w:val="24"/>
          <w:szCs w:val="24"/>
        </w:rPr>
        <w:lastRenderedPageBreak/>
        <w:t>Osvetlenie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venčovísk</w:t>
      </w:r>
      <w:proofErr w:type="spellEnd"/>
    </w:p>
    <w:p w14:paraId="30269930" w14:textId="77777777" w:rsidR="00C47C6B" w:rsidRPr="00C12EC4" w:rsidRDefault="00C47C6B" w:rsidP="00C47C6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2 500,00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1 960,00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78,4 %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53CF8214" w14:textId="77777777" w:rsidR="00C47C6B" w:rsidRPr="00BA73F6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A73F6">
        <w:rPr>
          <w:rFonts w:ascii="Times New Roman" w:hAnsi="Times New Roman"/>
          <w:b/>
          <w:sz w:val="24"/>
          <w:szCs w:val="24"/>
        </w:rPr>
        <w:t>Mobiliár</w:t>
      </w:r>
      <w:proofErr w:type="spellEnd"/>
    </w:p>
    <w:p w14:paraId="5ABE2995" w14:textId="3D4FBF8A" w:rsidR="00C47C6B" w:rsidRPr="00C12EC4" w:rsidRDefault="00C47C6B" w:rsidP="00C47C6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r w:rsidR="004815C8">
        <w:rPr>
          <w:rFonts w:ascii="Times New Roman" w:hAnsi="Times New Roman"/>
          <w:sz w:val="24"/>
          <w:szCs w:val="24"/>
        </w:rPr>
        <w:t>18</w:t>
      </w:r>
      <w:r w:rsidRPr="00C12EC4">
        <w:rPr>
          <w:rFonts w:ascii="Times New Roman" w:hAnsi="Times New Roman"/>
          <w:sz w:val="24"/>
          <w:szCs w:val="24"/>
        </w:rPr>
        <w:t> </w:t>
      </w:r>
      <w:r w:rsidR="004815C8">
        <w:rPr>
          <w:rFonts w:ascii="Times New Roman" w:hAnsi="Times New Roman"/>
          <w:sz w:val="24"/>
          <w:szCs w:val="24"/>
        </w:rPr>
        <w:t>845</w:t>
      </w:r>
      <w:r w:rsidRPr="00C12EC4">
        <w:rPr>
          <w:rFonts w:ascii="Times New Roman" w:hAnsi="Times New Roman"/>
          <w:sz w:val="24"/>
          <w:szCs w:val="24"/>
        </w:rPr>
        <w:t>,</w:t>
      </w:r>
      <w:r w:rsidR="004815C8">
        <w:rPr>
          <w:rFonts w:ascii="Times New Roman" w:hAnsi="Times New Roman"/>
          <w:sz w:val="24"/>
          <w:szCs w:val="24"/>
        </w:rPr>
        <w:t>60</w:t>
      </w:r>
      <w:r w:rsidRPr="00C12EC4">
        <w:rPr>
          <w:rFonts w:ascii="Times New Roman" w:hAnsi="Times New Roman"/>
          <w:sz w:val="24"/>
          <w:szCs w:val="24"/>
        </w:rPr>
        <w:t xml:space="preserve">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18 786,14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9</w:t>
      </w:r>
      <w:r w:rsidR="00113839">
        <w:rPr>
          <w:rFonts w:ascii="Times New Roman" w:hAnsi="Times New Roman"/>
          <w:sz w:val="24"/>
          <w:szCs w:val="24"/>
        </w:rPr>
        <w:t>9</w:t>
      </w:r>
      <w:r w:rsidRPr="00C12EC4">
        <w:rPr>
          <w:rFonts w:ascii="Times New Roman" w:hAnsi="Times New Roman"/>
          <w:sz w:val="24"/>
          <w:szCs w:val="24"/>
        </w:rPr>
        <w:t>,</w:t>
      </w:r>
      <w:r w:rsidR="00113839">
        <w:rPr>
          <w:rFonts w:ascii="Times New Roman" w:hAnsi="Times New Roman"/>
          <w:sz w:val="24"/>
          <w:szCs w:val="24"/>
        </w:rPr>
        <w:t>7</w:t>
      </w:r>
      <w:r w:rsidRPr="00C12EC4">
        <w:rPr>
          <w:rFonts w:ascii="Times New Roman" w:hAnsi="Times New Roman"/>
          <w:sz w:val="24"/>
          <w:szCs w:val="24"/>
        </w:rPr>
        <w:t xml:space="preserve">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4C4E1DAF" w14:textId="77777777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C12EC4">
        <w:rPr>
          <w:rFonts w:ascii="Times New Roman" w:hAnsi="Times New Roman"/>
          <w:b/>
          <w:sz w:val="24"/>
          <w:szCs w:val="24"/>
        </w:rPr>
        <w:t>Nákup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monitorovacích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zariadení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(5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ks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kamier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>)</w:t>
      </w:r>
    </w:p>
    <w:p w14:paraId="6BD59345" w14:textId="45C19292" w:rsidR="00C47C6B" w:rsidRPr="00C12EC4" w:rsidRDefault="00C47C6B" w:rsidP="00C47C6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5 000,00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660,48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13,2</w:t>
      </w:r>
      <w:r w:rsidR="00F8414D">
        <w:rPr>
          <w:rFonts w:ascii="Times New Roman" w:hAnsi="Times New Roman"/>
          <w:sz w:val="24"/>
          <w:szCs w:val="24"/>
        </w:rPr>
        <w:t> </w:t>
      </w:r>
      <w:r w:rsidRPr="00C12EC4">
        <w:rPr>
          <w:rFonts w:ascii="Times New Roman" w:hAnsi="Times New Roman"/>
          <w:sz w:val="24"/>
          <w:szCs w:val="24"/>
        </w:rPr>
        <w:t xml:space="preserve">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7B7FAFF4" w14:textId="77777777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C12EC4">
        <w:rPr>
          <w:rFonts w:ascii="Times New Roman" w:hAnsi="Times New Roman"/>
          <w:b/>
          <w:sz w:val="24"/>
          <w:szCs w:val="24"/>
        </w:rPr>
        <w:t>Osvetlenie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verejných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priestranstiev</w:t>
      </w:r>
      <w:proofErr w:type="spellEnd"/>
    </w:p>
    <w:p w14:paraId="6C8E2770" w14:textId="77777777" w:rsidR="00C47C6B" w:rsidRPr="00C12EC4" w:rsidRDefault="00C47C6B" w:rsidP="00C47C6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6 000,00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5 984,80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99,7 %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248BE103" w14:textId="77777777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C12EC4">
        <w:rPr>
          <w:rFonts w:ascii="Times New Roman" w:hAnsi="Times New Roman"/>
          <w:b/>
          <w:sz w:val="24"/>
          <w:szCs w:val="24"/>
        </w:rPr>
        <w:t>Realizácia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vyvieranie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vody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–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prameň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vodozádržné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opatrenia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>)</w:t>
      </w:r>
    </w:p>
    <w:p w14:paraId="2543E42B" w14:textId="377BDC73" w:rsidR="00C47C6B" w:rsidRPr="00C12EC4" w:rsidRDefault="00C47C6B" w:rsidP="00C47C6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300,00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300,00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100,0</w:t>
      </w:r>
      <w:r w:rsidR="00F8414D">
        <w:rPr>
          <w:rFonts w:ascii="Times New Roman" w:hAnsi="Times New Roman"/>
          <w:sz w:val="24"/>
          <w:szCs w:val="24"/>
        </w:rPr>
        <w:t> </w:t>
      </w:r>
      <w:r w:rsidRPr="00C12EC4">
        <w:rPr>
          <w:rFonts w:ascii="Times New Roman" w:hAnsi="Times New Roman"/>
          <w:sz w:val="24"/>
          <w:szCs w:val="24"/>
        </w:rPr>
        <w:t xml:space="preserve">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38950250" w14:textId="77777777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2EC4">
        <w:rPr>
          <w:rFonts w:ascii="Times New Roman" w:hAnsi="Times New Roman"/>
          <w:b/>
          <w:sz w:val="24"/>
          <w:szCs w:val="24"/>
        </w:rPr>
        <w:t>Detské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ihrisko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Hemerkova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spoluúčasť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–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dotácia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>)</w:t>
      </w:r>
    </w:p>
    <w:p w14:paraId="478695D9" w14:textId="77777777" w:rsidR="00C47C6B" w:rsidRPr="00C12EC4" w:rsidRDefault="00C47C6B" w:rsidP="00C47C6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3 900,00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3 884,35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99,6 %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112F770F" w14:textId="77777777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C12EC4">
        <w:rPr>
          <w:rFonts w:ascii="Times New Roman" w:hAnsi="Times New Roman"/>
          <w:b/>
          <w:sz w:val="24"/>
          <w:szCs w:val="24"/>
        </w:rPr>
        <w:t>Petanque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ihrisko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(grant +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vlastné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finančné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prostriedky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>)</w:t>
      </w:r>
    </w:p>
    <w:p w14:paraId="64F72A07" w14:textId="77777777" w:rsidR="00C47C6B" w:rsidRPr="00C12EC4" w:rsidRDefault="00C47C6B" w:rsidP="00C47C6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2 700,00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2 576,94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95,4 %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7914357E" w14:textId="77777777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C12EC4">
        <w:rPr>
          <w:rFonts w:ascii="Times New Roman" w:hAnsi="Times New Roman"/>
          <w:b/>
          <w:sz w:val="24"/>
          <w:szCs w:val="24"/>
        </w:rPr>
        <w:t>Nabíjacia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stanica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dotácia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+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vlastné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finančné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prostriedky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>)</w:t>
      </w:r>
    </w:p>
    <w:p w14:paraId="175512A5" w14:textId="53687176" w:rsidR="00C47C6B" w:rsidRPr="00C12EC4" w:rsidRDefault="00C47C6B" w:rsidP="00C47C6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r w:rsidR="00D22681">
        <w:rPr>
          <w:rFonts w:ascii="Times New Roman" w:hAnsi="Times New Roman"/>
          <w:sz w:val="24"/>
          <w:szCs w:val="24"/>
        </w:rPr>
        <w:t>8</w:t>
      </w:r>
      <w:r w:rsidRPr="00C12EC4">
        <w:rPr>
          <w:rFonts w:ascii="Times New Roman" w:hAnsi="Times New Roman"/>
          <w:sz w:val="24"/>
          <w:szCs w:val="24"/>
        </w:rPr>
        <w:t xml:space="preserve"> 000,00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6 324,87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79,1 %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35B8FEC3" w14:textId="2EAD5374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7369A">
        <w:rPr>
          <w:rFonts w:ascii="Times New Roman" w:hAnsi="Times New Roman"/>
          <w:b/>
          <w:sz w:val="24"/>
          <w:szCs w:val="24"/>
        </w:rPr>
        <w:t>Revitalizácia</w:t>
      </w:r>
      <w:proofErr w:type="spellEnd"/>
      <w:r w:rsidRPr="0087369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7369A">
        <w:rPr>
          <w:rFonts w:ascii="Times New Roman" w:hAnsi="Times New Roman"/>
          <w:b/>
          <w:color w:val="000000" w:themeColor="text1"/>
          <w:sz w:val="24"/>
          <w:szCs w:val="24"/>
        </w:rPr>
        <w:t>ihriska</w:t>
      </w:r>
      <w:proofErr w:type="spellEnd"/>
      <w:r w:rsidRPr="0087369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87369A">
        <w:rPr>
          <w:rFonts w:ascii="Times New Roman" w:hAnsi="Times New Roman"/>
          <w:b/>
          <w:color w:val="000000" w:themeColor="text1"/>
          <w:sz w:val="24"/>
          <w:szCs w:val="24"/>
        </w:rPr>
        <w:t>Klimkovičova</w:t>
      </w:r>
      <w:proofErr w:type="spellEnd"/>
      <w:r w:rsidR="0087369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C12EC4">
        <w:rPr>
          <w:rFonts w:ascii="Times New Roman" w:hAnsi="Times New Roman"/>
          <w:b/>
          <w:sz w:val="24"/>
          <w:szCs w:val="24"/>
        </w:rPr>
        <w:t>(grant</w:t>
      </w:r>
      <w:r w:rsidR="0087369A">
        <w:rPr>
          <w:rFonts w:ascii="Times New Roman" w:hAnsi="Times New Roman"/>
          <w:b/>
          <w:sz w:val="24"/>
          <w:szCs w:val="24"/>
        </w:rPr>
        <w:t xml:space="preserve"> + </w:t>
      </w:r>
      <w:proofErr w:type="spellStart"/>
      <w:r w:rsidR="0087369A">
        <w:rPr>
          <w:rFonts w:ascii="Times New Roman" w:hAnsi="Times New Roman"/>
          <w:b/>
          <w:sz w:val="24"/>
          <w:szCs w:val="24"/>
        </w:rPr>
        <w:t>vlastné</w:t>
      </w:r>
      <w:proofErr w:type="spellEnd"/>
      <w:r w:rsidR="0087369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7369A">
        <w:rPr>
          <w:rFonts w:ascii="Times New Roman" w:hAnsi="Times New Roman"/>
          <w:b/>
          <w:sz w:val="24"/>
          <w:szCs w:val="24"/>
        </w:rPr>
        <w:t>finančné</w:t>
      </w:r>
      <w:proofErr w:type="spellEnd"/>
      <w:r w:rsidR="0087369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7369A">
        <w:rPr>
          <w:rFonts w:ascii="Times New Roman" w:hAnsi="Times New Roman"/>
          <w:b/>
          <w:sz w:val="24"/>
          <w:szCs w:val="24"/>
        </w:rPr>
        <w:t>prostriedky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>)</w:t>
      </w:r>
    </w:p>
    <w:p w14:paraId="151248DF" w14:textId="0D1D3E7D" w:rsidR="00C47C6B" w:rsidRPr="00C12EC4" w:rsidRDefault="00C47C6B" w:rsidP="00C47C6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1</w:t>
      </w:r>
      <w:r w:rsidR="00232DDD">
        <w:rPr>
          <w:rFonts w:ascii="Times New Roman" w:hAnsi="Times New Roman"/>
          <w:sz w:val="24"/>
          <w:szCs w:val="24"/>
        </w:rPr>
        <w:t>5</w:t>
      </w:r>
      <w:r w:rsidRPr="00C12EC4">
        <w:rPr>
          <w:rFonts w:ascii="Times New Roman" w:hAnsi="Times New Roman"/>
          <w:sz w:val="24"/>
          <w:szCs w:val="24"/>
        </w:rPr>
        <w:t> </w:t>
      </w:r>
      <w:r w:rsidR="00232DDD">
        <w:rPr>
          <w:rFonts w:ascii="Times New Roman" w:hAnsi="Times New Roman"/>
          <w:sz w:val="24"/>
          <w:szCs w:val="24"/>
        </w:rPr>
        <w:t>654</w:t>
      </w:r>
      <w:r w:rsidRPr="00C12EC4">
        <w:rPr>
          <w:rFonts w:ascii="Times New Roman" w:hAnsi="Times New Roman"/>
          <w:sz w:val="24"/>
          <w:szCs w:val="24"/>
        </w:rPr>
        <w:t>,</w:t>
      </w:r>
      <w:r w:rsidR="00232DDD">
        <w:rPr>
          <w:rFonts w:ascii="Times New Roman" w:hAnsi="Times New Roman"/>
          <w:sz w:val="24"/>
          <w:szCs w:val="24"/>
        </w:rPr>
        <w:t>4</w:t>
      </w:r>
      <w:r w:rsidRPr="00C12EC4">
        <w:rPr>
          <w:rFonts w:ascii="Times New Roman" w:hAnsi="Times New Roman"/>
          <w:sz w:val="24"/>
          <w:szCs w:val="24"/>
        </w:rPr>
        <w:t xml:space="preserve">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1</w:t>
      </w:r>
      <w:r w:rsidR="00232DDD">
        <w:rPr>
          <w:rFonts w:ascii="Times New Roman" w:hAnsi="Times New Roman"/>
          <w:sz w:val="24"/>
          <w:szCs w:val="24"/>
        </w:rPr>
        <w:t>5</w:t>
      </w:r>
      <w:r w:rsidRPr="00C12EC4">
        <w:rPr>
          <w:rFonts w:ascii="Times New Roman" w:hAnsi="Times New Roman"/>
          <w:sz w:val="24"/>
          <w:szCs w:val="24"/>
        </w:rPr>
        <w:t> </w:t>
      </w:r>
      <w:r w:rsidR="00232DDD">
        <w:rPr>
          <w:rFonts w:ascii="Times New Roman" w:hAnsi="Times New Roman"/>
          <w:sz w:val="24"/>
          <w:szCs w:val="24"/>
        </w:rPr>
        <w:t>654</w:t>
      </w:r>
      <w:r w:rsidRPr="00C12EC4">
        <w:rPr>
          <w:rFonts w:ascii="Times New Roman" w:hAnsi="Times New Roman"/>
          <w:sz w:val="24"/>
          <w:szCs w:val="24"/>
        </w:rPr>
        <w:t>,</w:t>
      </w:r>
      <w:r w:rsidR="00232DDD">
        <w:rPr>
          <w:rFonts w:ascii="Times New Roman" w:hAnsi="Times New Roman"/>
          <w:sz w:val="24"/>
          <w:szCs w:val="24"/>
        </w:rPr>
        <w:t>4</w:t>
      </w:r>
      <w:r w:rsidRPr="00C12EC4">
        <w:rPr>
          <w:rFonts w:ascii="Times New Roman" w:hAnsi="Times New Roman"/>
          <w:sz w:val="24"/>
          <w:szCs w:val="24"/>
        </w:rPr>
        <w:t xml:space="preserve">0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100,0 %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7982582B" w14:textId="77777777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C12EC4">
        <w:rPr>
          <w:rFonts w:ascii="Times New Roman" w:hAnsi="Times New Roman"/>
          <w:b/>
          <w:sz w:val="24"/>
          <w:szCs w:val="24"/>
        </w:rPr>
        <w:t>Detské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ihrisko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Húskova</w:t>
      </w:r>
      <w:proofErr w:type="spellEnd"/>
    </w:p>
    <w:p w14:paraId="187D5C90" w14:textId="77777777" w:rsidR="00C47C6B" w:rsidRPr="00C12EC4" w:rsidRDefault="00C47C6B" w:rsidP="00C47C6B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2 850,00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2 818,78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98,9 %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1C54CC5E" w14:textId="77777777" w:rsidR="00C47C6B" w:rsidRPr="00C12EC4" w:rsidRDefault="00C47C6B" w:rsidP="00C47C6B">
      <w:pPr>
        <w:pStyle w:val="Odsekzoznamu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12EC4">
        <w:rPr>
          <w:rFonts w:ascii="Times New Roman" w:hAnsi="Times New Roman"/>
          <w:b/>
          <w:sz w:val="24"/>
          <w:szCs w:val="24"/>
        </w:rPr>
        <w:t xml:space="preserve">Senior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dom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 –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prístavba</w:t>
      </w:r>
      <w:proofErr w:type="spellEnd"/>
      <w:r w:rsidRPr="00C12EC4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C12EC4">
        <w:rPr>
          <w:rFonts w:ascii="Times New Roman" w:hAnsi="Times New Roman"/>
          <w:b/>
          <w:sz w:val="24"/>
          <w:szCs w:val="24"/>
        </w:rPr>
        <w:t>nadstavba</w:t>
      </w:r>
      <w:proofErr w:type="spellEnd"/>
    </w:p>
    <w:p w14:paraId="1EDCB1A6" w14:textId="6EF7B7B2" w:rsidR="00C47C6B" w:rsidRPr="006E5FEA" w:rsidRDefault="00C47C6B" w:rsidP="006E5FEA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C12EC4">
        <w:rPr>
          <w:rFonts w:ascii="Times New Roman" w:hAnsi="Times New Roman"/>
          <w:sz w:val="24"/>
          <w:szCs w:val="24"/>
        </w:rPr>
        <w:t>Z </w:t>
      </w:r>
      <w:proofErr w:type="spellStart"/>
      <w:r w:rsidRPr="00C12EC4">
        <w:rPr>
          <w:rFonts w:ascii="Times New Roman" w:hAnsi="Times New Roman"/>
          <w:sz w:val="24"/>
          <w:szCs w:val="24"/>
        </w:rPr>
        <w:t>rozpočtovaných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3 000,00 EUR bolo </w:t>
      </w:r>
      <w:proofErr w:type="spellStart"/>
      <w:r w:rsidRPr="00C12EC4">
        <w:rPr>
          <w:rFonts w:ascii="Times New Roman" w:hAnsi="Times New Roman"/>
          <w:sz w:val="24"/>
          <w:szCs w:val="24"/>
        </w:rPr>
        <w:t>skutočne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vyčerpané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2 760,00 EUR, </w:t>
      </w:r>
      <w:proofErr w:type="spellStart"/>
      <w:r w:rsidRPr="00C12EC4">
        <w:rPr>
          <w:rFonts w:ascii="Times New Roman" w:hAnsi="Times New Roman"/>
          <w:sz w:val="24"/>
          <w:szCs w:val="24"/>
        </w:rPr>
        <w:t>čo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EC4">
        <w:rPr>
          <w:rFonts w:ascii="Times New Roman" w:hAnsi="Times New Roman"/>
          <w:sz w:val="24"/>
          <w:szCs w:val="24"/>
        </w:rPr>
        <w:t>predstavuje</w:t>
      </w:r>
      <w:proofErr w:type="spellEnd"/>
      <w:r w:rsidRPr="00C12EC4">
        <w:rPr>
          <w:rFonts w:ascii="Times New Roman" w:hAnsi="Times New Roman"/>
          <w:sz w:val="24"/>
          <w:szCs w:val="24"/>
        </w:rPr>
        <w:t xml:space="preserve"> 92,0 % </w:t>
      </w:r>
      <w:proofErr w:type="spellStart"/>
      <w:r w:rsidRPr="00C12EC4">
        <w:rPr>
          <w:rFonts w:ascii="Times New Roman" w:hAnsi="Times New Roman"/>
          <w:sz w:val="24"/>
          <w:szCs w:val="24"/>
        </w:rPr>
        <w:t>čerpanie</w:t>
      </w:r>
      <w:proofErr w:type="spellEnd"/>
      <w:r w:rsidRPr="00C12EC4">
        <w:rPr>
          <w:rFonts w:ascii="Times New Roman" w:hAnsi="Times New Roman"/>
          <w:sz w:val="24"/>
          <w:szCs w:val="24"/>
        </w:rPr>
        <w:t>.</w:t>
      </w:r>
    </w:p>
    <w:p w14:paraId="21C9D5DE" w14:textId="6AA651BE" w:rsidR="000335A7" w:rsidRDefault="00802063" w:rsidP="000335A7">
      <w:pPr>
        <w:tabs>
          <w:tab w:val="left" w:pos="6237"/>
        </w:tabs>
        <w:jc w:val="both"/>
      </w:pPr>
      <w:r w:rsidRPr="004E46F9">
        <w:t xml:space="preserve">Nižšie čerpanie je z dôvodu nerealizovania plánovaných </w:t>
      </w:r>
      <w:r w:rsidR="00C50CF1">
        <w:t xml:space="preserve">kapitálových </w:t>
      </w:r>
      <w:r w:rsidRPr="004E46F9">
        <w:t>výdavkov</w:t>
      </w:r>
      <w:r w:rsidR="006E2BE6">
        <w:t xml:space="preserve"> na</w:t>
      </w:r>
      <w:r w:rsidR="00293C60">
        <w:t> </w:t>
      </w:r>
      <w:r w:rsidR="006E2BE6">
        <w:t>zabezpeče</w:t>
      </w:r>
      <w:r w:rsidR="00293C60">
        <w:t xml:space="preserve">nie </w:t>
      </w:r>
      <w:r w:rsidR="00211C17">
        <w:t>projektových dokumentácií k stavbám napr. PD vnútroblokov</w:t>
      </w:r>
      <w:r w:rsidR="0039645E">
        <w:t xml:space="preserve"> (2 </w:t>
      </w:r>
      <w:r w:rsidR="007F7AF8">
        <w:t>81</w:t>
      </w:r>
      <w:r w:rsidR="0039645E">
        <w:t>0,00 EUR)</w:t>
      </w:r>
      <w:r w:rsidR="00211C17">
        <w:t xml:space="preserve">, PD </w:t>
      </w:r>
      <w:r w:rsidR="007F7AF8">
        <w:t>Bauerova – rozšírenie parkoviska</w:t>
      </w:r>
      <w:r w:rsidR="0039645E">
        <w:t xml:space="preserve"> (</w:t>
      </w:r>
      <w:r w:rsidR="007F7AF8">
        <w:t>1</w:t>
      </w:r>
      <w:r w:rsidR="0039645E">
        <w:t> 000,00 EUR)</w:t>
      </w:r>
      <w:r w:rsidR="00211C17">
        <w:t xml:space="preserve">, </w:t>
      </w:r>
      <w:r w:rsidR="00B6477B">
        <w:t>PD – rekonštrukcia promenádneho chodníka</w:t>
      </w:r>
      <w:r w:rsidR="0039645E">
        <w:t xml:space="preserve"> (1 </w:t>
      </w:r>
      <w:r w:rsidR="00B6477B">
        <w:t>5</w:t>
      </w:r>
      <w:r w:rsidR="0039645E">
        <w:t xml:space="preserve">00,00 EUR), PD </w:t>
      </w:r>
      <w:r w:rsidR="00B6477B">
        <w:t xml:space="preserve">výstavba chodníka </w:t>
      </w:r>
      <w:proofErr w:type="spellStart"/>
      <w:r w:rsidR="000101F9">
        <w:t>Zombova</w:t>
      </w:r>
      <w:proofErr w:type="spellEnd"/>
      <w:r w:rsidR="000101F9">
        <w:t xml:space="preserve"> </w:t>
      </w:r>
      <w:r w:rsidR="00513D1C">
        <w:t xml:space="preserve">– </w:t>
      </w:r>
      <w:proofErr w:type="spellStart"/>
      <w:r w:rsidR="000101F9">
        <w:t>Húskova</w:t>
      </w:r>
      <w:proofErr w:type="spellEnd"/>
      <w:r w:rsidR="0039645E">
        <w:t xml:space="preserve"> (</w:t>
      </w:r>
      <w:r w:rsidR="000101F9">
        <w:t>1</w:t>
      </w:r>
      <w:r w:rsidR="0039645E">
        <w:t> </w:t>
      </w:r>
      <w:r w:rsidR="000101F9">
        <w:t>5</w:t>
      </w:r>
      <w:r w:rsidR="0039645E">
        <w:t xml:space="preserve">00,00 EUR), PD </w:t>
      </w:r>
      <w:r w:rsidR="00656FDB">
        <w:t xml:space="preserve">parkoviska </w:t>
      </w:r>
      <w:proofErr w:type="spellStart"/>
      <w:r w:rsidR="00656FDB">
        <w:t>Čordákova</w:t>
      </w:r>
      <w:proofErr w:type="spellEnd"/>
      <w:r w:rsidR="0039645E">
        <w:t xml:space="preserve"> (</w:t>
      </w:r>
      <w:r w:rsidR="00656FDB">
        <w:t>1</w:t>
      </w:r>
      <w:r w:rsidR="0039645E">
        <w:t> </w:t>
      </w:r>
      <w:r w:rsidR="00656FDB">
        <w:t>5</w:t>
      </w:r>
      <w:r w:rsidR="0039645E">
        <w:t>00,00 EUR)</w:t>
      </w:r>
      <w:r w:rsidR="00656FDB">
        <w:t>, PD športového ihriska – spoluúčasť (1 000,00 EUR)</w:t>
      </w:r>
      <w:r w:rsidR="002B163A">
        <w:t>, PD realizačný projekt 2 zastávok MHD (1 680,00 EUR)</w:t>
      </w:r>
      <w:r w:rsidR="00FF2CB8">
        <w:t>.</w:t>
      </w:r>
    </w:p>
    <w:p w14:paraId="74EC0E85" w14:textId="1EF5EFFE" w:rsidR="004923D2" w:rsidRDefault="004923D2" w:rsidP="000335A7">
      <w:pPr>
        <w:tabs>
          <w:tab w:val="left" w:pos="6237"/>
        </w:tabs>
        <w:jc w:val="both"/>
      </w:pPr>
    </w:p>
    <w:p w14:paraId="5C04977F" w14:textId="3734D421" w:rsidR="004923D2" w:rsidRDefault="004923D2" w:rsidP="000335A7">
      <w:pPr>
        <w:tabs>
          <w:tab w:val="left" w:pos="6237"/>
        </w:tabs>
        <w:jc w:val="both"/>
      </w:pPr>
    </w:p>
    <w:p w14:paraId="00BACC89" w14:textId="19454F61" w:rsidR="004923D2" w:rsidRDefault="004923D2" w:rsidP="000335A7">
      <w:pPr>
        <w:tabs>
          <w:tab w:val="left" w:pos="6237"/>
        </w:tabs>
        <w:jc w:val="both"/>
      </w:pPr>
    </w:p>
    <w:p w14:paraId="13030B24" w14:textId="76CF2D51" w:rsidR="004923D2" w:rsidRDefault="004923D2" w:rsidP="000335A7">
      <w:pPr>
        <w:tabs>
          <w:tab w:val="left" w:pos="6237"/>
        </w:tabs>
        <w:jc w:val="both"/>
      </w:pPr>
    </w:p>
    <w:p w14:paraId="050A7EB1" w14:textId="7EAB0AB6" w:rsidR="004923D2" w:rsidRDefault="004923D2" w:rsidP="000335A7">
      <w:pPr>
        <w:tabs>
          <w:tab w:val="left" w:pos="6237"/>
        </w:tabs>
        <w:jc w:val="both"/>
      </w:pPr>
    </w:p>
    <w:p w14:paraId="02C6F416" w14:textId="258EAF29" w:rsidR="004923D2" w:rsidRDefault="004923D2" w:rsidP="000335A7">
      <w:pPr>
        <w:tabs>
          <w:tab w:val="left" w:pos="6237"/>
        </w:tabs>
        <w:jc w:val="both"/>
      </w:pPr>
    </w:p>
    <w:p w14:paraId="571E6855" w14:textId="77777777" w:rsidR="00802063" w:rsidRDefault="00802063" w:rsidP="00C43419">
      <w:pPr>
        <w:jc w:val="both"/>
        <w:rPr>
          <w:color w:val="76923C"/>
        </w:rPr>
      </w:pPr>
    </w:p>
    <w:p w14:paraId="4495780B" w14:textId="73F6F194" w:rsidR="00802063" w:rsidRPr="00C82305" w:rsidRDefault="00802063" w:rsidP="00C82305">
      <w:pPr>
        <w:shd w:val="clear" w:color="auto" w:fill="C2D69B"/>
        <w:ind w:left="142" w:hanging="142"/>
        <w:jc w:val="both"/>
        <w:rPr>
          <w:b/>
          <w:sz w:val="28"/>
          <w:szCs w:val="28"/>
        </w:rPr>
      </w:pPr>
      <w:r>
        <w:lastRenderedPageBreak/>
        <w:tab/>
      </w:r>
      <w:r w:rsidRPr="00C82305">
        <w:rPr>
          <w:b/>
          <w:sz w:val="28"/>
          <w:szCs w:val="28"/>
        </w:rPr>
        <w:t>4. Prebytok  rozpočtového hospodárenia za rok 20</w:t>
      </w:r>
      <w:r w:rsidR="00FF2CB8" w:rsidRPr="00C82305">
        <w:rPr>
          <w:b/>
          <w:sz w:val="28"/>
          <w:szCs w:val="28"/>
        </w:rPr>
        <w:t>20</w:t>
      </w:r>
    </w:p>
    <w:p w14:paraId="352B1ECE" w14:textId="77777777" w:rsidR="00185411" w:rsidRDefault="00185411" w:rsidP="00185411">
      <w:pPr>
        <w:tabs>
          <w:tab w:val="right" w:pos="5040"/>
        </w:tabs>
        <w:jc w:val="both"/>
        <w:rPr>
          <w:b/>
          <w:sz w:val="28"/>
          <w:szCs w:val="28"/>
        </w:rPr>
      </w:pPr>
    </w:p>
    <w:tbl>
      <w:tblPr>
        <w:tblW w:w="8885" w:type="dxa"/>
        <w:tblInd w:w="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6"/>
        <w:gridCol w:w="3969"/>
      </w:tblGrid>
      <w:tr w:rsidR="00802063" w14:paraId="125F5C4B" w14:textId="77777777" w:rsidTr="008B00E9">
        <w:trPr>
          <w:trHeight w:val="300"/>
        </w:trPr>
        <w:tc>
          <w:tcPr>
            <w:tcW w:w="4916" w:type="dxa"/>
            <w:tcBorders>
              <w:top w:val="double" w:sz="6" w:space="0" w:color="auto"/>
              <w:left w:val="double" w:sz="6" w:space="0" w:color="auto"/>
              <w:bottom w:val="nil"/>
              <w:right w:val="single" w:sz="8" w:space="0" w:color="000000"/>
            </w:tcBorders>
            <w:shd w:val="clear" w:color="auto" w:fill="D9D9D9"/>
            <w:vAlign w:val="center"/>
          </w:tcPr>
          <w:p w14:paraId="52499263" w14:textId="77777777" w:rsidR="00802063" w:rsidRDefault="00802063">
            <w:pPr>
              <w:jc w:val="center"/>
              <w:rPr>
                <w:rStyle w:val="Vrazn"/>
              </w:rPr>
            </w:pPr>
          </w:p>
          <w:p w14:paraId="6B81B9BA" w14:textId="77777777" w:rsidR="00802063" w:rsidRDefault="00802063">
            <w:pPr>
              <w:jc w:val="center"/>
            </w:pPr>
            <w:r>
              <w:rPr>
                <w:rStyle w:val="Vrazn"/>
              </w:rPr>
              <w:t xml:space="preserve">Hospodárenie obce </w:t>
            </w:r>
          </w:p>
        </w:tc>
        <w:tc>
          <w:tcPr>
            <w:tcW w:w="3969" w:type="dxa"/>
            <w:vMerge w:val="restart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D9D9D9"/>
            <w:vAlign w:val="center"/>
          </w:tcPr>
          <w:p w14:paraId="6ABF05A3" w14:textId="77777777" w:rsidR="00802063" w:rsidRDefault="00802063">
            <w:pPr>
              <w:tabs>
                <w:tab w:val="right" w:pos="8820"/>
              </w:tabs>
              <w:jc w:val="center"/>
              <w:rPr>
                <w:b/>
              </w:rPr>
            </w:pPr>
          </w:p>
          <w:p w14:paraId="3D481BCD" w14:textId="5B7770F3" w:rsidR="00802063" w:rsidRDefault="00802063" w:rsidP="00D0590C">
            <w:pPr>
              <w:tabs>
                <w:tab w:val="right" w:pos="8820"/>
              </w:tabs>
              <w:jc w:val="center"/>
              <w:rPr>
                <w:b/>
              </w:rPr>
            </w:pPr>
            <w:r>
              <w:rPr>
                <w:b/>
              </w:rPr>
              <w:t>Skutočnosť k 31.12.20</w:t>
            </w:r>
            <w:r w:rsidR="00FF2CB8">
              <w:rPr>
                <w:b/>
              </w:rPr>
              <w:t>20</w:t>
            </w:r>
            <w:r>
              <w:rPr>
                <w:b/>
              </w:rPr>
              <w:t xml:space="preserve"> v EUR</w:t>
            </w:r>
          </w:p>
        </w:tc>
      </w:tr>
      <w:tr w:rsidR="00802063" w14:paraId="4E07A4BA" w14:textId="77777777" w:rsidTr="008B00E9">
        <w:trPr>
          <w:trHeight w:val="300"/>
        </w:trPr>
        <w:tc>
          <w:tcPr>
            <w:tcW w:w="491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6F647466" w14:textId="77777777" w:rsidR="00802063" w:rsidRDefault="00802063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14:paraId="7BD24E02" w14:textId="77777777" w:rsidR="00802063" w:rsidRDefault="00802063">
            <w:pPr>
              <w:rPr>
                <w:b/>
              </w:rPr>
            </w:pPr>
          </w:p>
        </w:tc>
      </w:tr>
      <w:tr w:rsidR="00802063" w14:paraId="03354902" w14:textId="77777777" w:rsidTr="008B00E9">
        <w:trPr>
          <w:trHeight w:val="300"/>
        </w:trPr>
        <w:tc>
          <w:tcPr>
            <w:tcW w:w="491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DDD9C3"/>
            <w:vAlign w:val="center"/>
            <w:hideMark/>
          </w:tcPr>
          <w:p w14:paraId="1647531B" w14:textId="77777777" w:rsidR="00802063" w:rsidRDefault="00802063">
            <w:r>
              <w:rPr>
                <w:sz w:val="20"/>
                <w:szCs w:val="20"/>
              </w:rPr>
              <w:t>Bežné  príjmy spolu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494BFCFD" w14:textId="184DAEB2" w:rsidR="00802063" w:rsidRDefault="008B00E9" w:rsidP="008B00E9">
            <w:pPr>
              <w:jc w:val="center"/>
            </w:pPr>
            <w:r>
              <w:t xml:space="preserve">                                         </w:t>
            </w:r>
            <w:r w:rsidR="00802063">
              <w:t>1</w:t>
            </w:r>
            <w:r w:rsidR="00D0590C">
              <w:t> </w:t>
            </w:r>
            <w:r w:rsidR="00773687">
              <w:t>845</w:t>
            </w:r>
            <w:r w:rsidR="00D0590C">
              <w:t> </w:t>
            </w:r>
            <w:r w:rsidR="00773687">
              <w:t>669</w:t>
            </w:r>
            <w:r w:rsidR="00D0590C">
              <w:t>,</w:t>
            </w:r>
            <w:r w:rsidR="00773687">
              <w:t>23</w:t>
            </w:r>
          </w:p>
        </w:tc>
      </w:tr>
      <w:tr w:rsidR="00802063" w14:paraId="1EF1AF1B" w14:textId="77777777" w:rsidTr="008B00E9">
        <w:trPr>
          <w:trHeight w:val="300"/>
        </w:trPr>
        <w:tc>
          <w:tcPr>
            <w:tcW w:w="491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DDD9C3"/>
            <w:vAlign w:val="center"/>
            <w:hideMark/>
          </w:tcPr>
          <w:p w14:paraId="2E3E9610" w14:textId="77777777" w:rsidR="00802063" w:rsidRDefault="00802063">
            <w:r>
              <w:rPr>
                <w:sz w:val="20"/>
                <w:szCs w:val="20"/>
              </w:rPr>
              <w:t>Bežné výdavky spolu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320FB078" w14:textId="1EB36BB6" w:rsidR="00802063" w:rsidRDefault="008B00E9" w:rsidP="008B00E9">
            <w:pPr>
              <w:jc w:val="center"/>
            </w:pPr>
            <w:r>
              <w:t xml:space="preserve">                                         </w:t>
            </w:r>
            <w:r w:rsidR="00D0590C">
              <w:t>1 </w:t>
            </w:r>
            <w:r w:rsidR="00383C62">
              <w:t>689</w:t>
            </w:r>
            <w:r w:rsidR="00D0590C">
              <w:t> </w:t>
            </w:r>
            <w:r w:rsidR="00383C62">
              <w:t>081</w:t>
            </w:r>
            <w:r w:rsidR="00D0590C">
              <w:t>,</w:t>
            </w:r>
            <w:r w:rsidR="00383C62">
              <w:t>78</w:t>
            </w:r>
          </w:p>
        </w:tc>
      </w:tr>
      <w:tr w:rsidR="00802063" w14:paraId="6ACC7257" w14:textId="77777777" w:rsidTr="008B00E9">
        <w:trPr>
          <w:trHeight w:val="285"/>
        </w:trPr>
        <w:tc>
          <w:tcPr>
            <w:tcW w:w="491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38D76B89" w14:textId="77777777" w:rsidR="00802063" w:rsidRDefault="00802063">
            <w:r>
              <w:rPr>
                <w:rStyle w:val="Zvraznenie"/>
                <w:b/>
                <w:bCs/>
                <w:sz w:val="20"/>
                <w:szCs w:val="20"/>
              </w:rPr>
              <w:t>Bežný rozpočet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14:paraId="3B45409C" w14:textId="0B0008BE" w:rsidR="00802063" w:rsidRDefault="008B00E9" w:rsidP="008B00E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         </w:t>
            </w:r>
            <w:r w:rsidR="00CB7644">
              <w:rPr>
                <w:b/>
                <w:i/>
              </w:rPr>
              <w:t xml:space="preserve"> </w:t>
            </w:r>
            <w:r w:rsidR="00802063">
              <w:rPr>
                <w:b/>
                <w:i/>
              </w:rPr>
              <w:t>+</w:t>
            </w:r>
            <w:r w:rsidR="00CB7644">
              <w:rPr>
                <w:b/>
                <w:i/>
              </w:rPr>
              <w:t xml:space="preserve"> </w:t>
            </w:r>
            <w:r w:rsidR="0087541A">
              <w:rPr>
                <w:b/>
                <w:i/>
              </w:rPr>
              <w:t>156</w:t>
            </w:r>
            <w:r w:rsidR="0039645E">
              <w:rPr>
                <w:b/>
                <w:i/>
              </w:rPr>
              <w:t> </w:t>
            </w:r>
            <w:r w:rsidR="0087541A">
              <w:rPr>
                <w:b/>
                <w:i/>
              </w:rPr>
              <w:t>587</w:t>
            </w:r>
            <w:r w:rsidR="0039645E">
              <w:rPr>
                <w:b/>
                <w:i/>
              </w:rPr>
              <w:t>,</w:t>
            </w:r>
            <w:r w:rsidR="0087541A">
              <w:rPr>
                <w:b/>
                <w:i/>
              </w:rPr>
              <w:t>45</w:t>
            </w:r>
          </w:p>
        </w:tc>
      </w:tr>
      <w:tr w:rsidR="00802063" w14:paraId="625FB1ED" w14:textId="77777777" w:rsidTr="008B00E9">
        <w:trPr>
          <w:trHeight w:val="300"/>
        </w:trPr>
        <w:tc>
          <w:tcPr>
            <w:tcW w:w="491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DDD9C3"/>
            <w:vAlign w:val="center"/>
            <w:hideMark/>
          </w:tcPr>
          <w:p w14:paraId="404B735C" w14:textId="77777777" w:rsidR="00802063" w:rsidRDefault="00802063">
            <w:r>
              <w:rPr>
                <w:sz w:val="20"/>
                <w:szCs w:val="20"/>
              </w:rPr>
              <w:t>Kapitálové  príjmy spolu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29955EB9" w14:textId="075B179F" w:rsidR="00802063" w:rsidRDefault="008B00E9" w:rsidP="008B00E9">
            <w:pPr>
              <w:jc w:val="center"/>
            </w:pPr>
            <w:r>
              <w:t xml:space="preserve">                                             </w:t>
            </w:r>
            <w:r w:rsidR="0039645E">
              <w:t>1</w:t>
            </w:r>
            <w:r w:rsidR="0087541A">
              <w:t>5</w:t>
            </w:r>
            <w:r w:rsidR="0039645E">
              <w:t> </w:t>
            </w:r>
            <w:r w:rsidR="0087541A">
              <w:t>826</w:t>
            </w:r>
            <w:r w:rsidR="0039645E">
              <w:t>,</w:t>
            </w:r>
            <w:r w:rsidR="0087541A">
              <w:t>89</w:t>
            </w:r>
          </w:p>
        </w:tc>
      </w:tr>
      <w:tr w:rsidR="00802063" w14:paraId="662F7592" w14:textId="77777777" w:rsidTr="008B00E9">
        <w:trPr>
          <w:trHeight w:val="300"/>
        </w:trPr>
        <w:tc>
          <w:tcPr>
            <w:tcW w:w="491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DDD9C3"/>
            <w:vAlign w:val="center"/>
            <w:hideMark/>
          </w:tcPr>
          <w:p w14:paraId="0C39BF52" w14:textId="77777777" w:rsidR="00802063" w:rsidRDefault="00802063">
            <w:r>
              <w:rPr>
                <w:sz w:val="20"/>
                <w:szCs w:val="20"/>
              </w:rPr>
              <w:t>Kapitálové  výdavky spolu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1E6D67AF" w14:textId="1F480D84" w:rsidR="00802063" w:rsidRDefault="008B00E9" w:rsidP="008B00E9">
            <w:pPr>
              <w:jc w:val="center"/>
            </w:pPr>
            <w:r>
              <w:t xml:space="preserve">                                           </w:t>
            </w:r>
            <w:r w:rsidR="006A4917">
              <w:t>125</w:t>
            </w:r>
            <w:r w:rsidR="00935E04">
              <w:t xml:space="preserve"> </w:t>
            </w:r>
            <w:r w:rsidR="006A4917">
              <w:t>798</w:t>
            </w:r>
            <w:r w:rsidR="00935E04">
              <w:t>,</w:t>
            </w:r>
            <w:r w:rsidR="006A4917">
              <w:t>02</w:t>
            </w:r>
          </w:p>
        </w:tc>
      </w:tr>
      <w:tr w:rsidR="00802063" w14:paraId="140E8BBF" w14:textId="77777777" w:rsidTr="008B00E9">
        <w:trPr>
          <w:trHeight w:val="285"/>
        </w:trPr>
        <w:tc>
          <w:tcPr>
            <w:tcW w:w="491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45BE4971" w14:textId="77777777" w:rsidR="00802063" w:rsidRDefault="00802063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Kapitálový rozpočet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14:paraId="30144101" w14:textId="5CAD2D18" w:rsidR="00802063" w:rsidRDefault="008B00E9" w:rsidP="008B00E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     </w:t>
            </w:r>
            <w:r w:rsidR="00CB7644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      </w:t>
            </w:r>
            <w:r w:rsidR="0039645E">
              <w:rPr>
                <w:b/>
                <w:i/>
              </w:rPr>
              <w:t>-</w:t>
            </w:r>
            <w:r w:rsidR="00CB7644">
              <w:rPr>
                <w:b/>
                <w:i/>
              </w:rPr>
              <w:t xml:space="preserve"> </w:t>
            </w:r>
            <w:r w:rsidR="00907FA5">
              <w:rPr>
                <w:b/>
                <w:i/>
              </w:rPr>
              <w:t>109</w:t>
            </w:r>
            <w:r w:rsidR="0039645E">
              <w:rPr>
                <w:b/>
                <w:i/>
              </w:rPr>
              <w:t> </w:t>
            </w:r>
            <w:r w:rsidR="00907FA5">
              <w:rPr>
                <w:b/>
                <w:i/>
              </w:rPr>
              <w:t>971</w:t>
            </w:r>
            <w:r w:rsidR="0039645E">
              <w:rPr>
                <w:b/>
                <w:i/>
              </w:rPr>
              <w:t>,</w:t>
            </w:r>
            <w:r w:rsidR="00907FA5">
              <w:rPr>
                <w:b/>
                <w:i/>
              </w:rPr>
              <w:t>1</w:t>
            </w:r>
            <w:r w:rsidR="00935868">
              <w:rPr>
                <w:b/>
                <w:i/>
              </w:rPr>
              <w:t>3</w:t>
            </w:r>
          </w:p>
        </w:tc>
      </w:tr>
      <w:tr w:rsidR="00802063" w14:paraId="26ADEE60" w14:textId="77777777" w:rsidTr="008B00E9">
        <w:trPr>
          <w:trHeight w:val="285"/>
        </w:trPr>
        <w:tc>
          <w:tcPr>
            <w:tcW w:w="4916" w:type="dxa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  <w:vAlign w:val="center"/>
            <w:hideMark/>
          </w:tcPr>
          <w:p w14:paraId="0D13E3B3" w14:textId="6319C607" w:rsidR="00802063" w:rsidRDefault="00877C27">
            <w:r>
              <w:rPr>
                <w:rStyle w:val="Zvraznenie"/>
                <w:b/>
                <w:bCs/>
                <w:sz w:val="20"/>
                <w:szCs w:val="20"/>
              </w:rPr>
              <w:t>Výsledok</w:t>
            </w:r>
            <w:r w:rsidR="00802063">
              <w:rPr>
                <w:rStyle w:val="Zvraznenie"/>
                <w:b/>
                <w:bCs/>
                <w:sz w:val="20"/>
                <w:szCs w:val="20"/>
              </w:rPr>
              <w:t xml:space="preserve"> rozpočt</w:t>
            </w:r>
            <w:r>
              <w:rPr>
                <w:rStyle w:val="Zvraznenie"/>
                <w:b/>
                <w:bCs/>
                <w:sz w:val="20"/>
                <w:szCs w:val="20"/>
              </w:rPr>
              <w:t xml:space="preserve">ového hospodárenia </w:t>
            </w:r>
            <w:r w:rsidR="008B00E9">
              <w:rPr>
                <w:rStyle w:val="Zvraznenie"/>
                <w:b/>
                <w:bCs/>
                <w:sz w:val="20"/>
                <w:szCs w:val="20"/>
              </w:rPr>
              <w:t>(prebytok rozpočtu)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DDD9C3"/>
            <w:vAlign w:val="center"/>
            <w:hideMark/>
          </w:tcPr>
          <w:p w14:paraId="4F12FE2D" w14:textId="0CC8E4EF" w:rsidR="00802063" w:rsidRPr="00CB7644" w:rsidRDefault="008B00E9" w:rsidP="008B00E9">
            <w:pPr>
              <w:jc w:val="center"/>
              <w:rPr>
                <w:b/>
                <w:i/>
                <w:iCs/>
              </w:rPr>
            </w:pPr>
            <w:r w:rsidRPr="00CB7644">
              <w:rPr>
                <w:b/>
                <w:i/>
                <w:iCs/>
              </w:rPr>
              <w:t xml:space="preserve">                                     </w:t>
            </w:r>
            <w:r w:rsidR="00CB7644" w:rsidRPr="00CB7644">
              <w:rPr>
                <w:b/>
                <w:i/>
                <w:iCs/>
              </w:rPr>
              <w:t xml:space="preserve"> </w:t>
            </w:r>
            <w:r w:rsidRPr="00CB7644">
              <w:rPr>
                <w:b/>
                <w:i/>
                <w:iCs/>
              </w:rPr>
              <w:t xml:space="preserve">   </w:t>
            </w:r>
            <w:r w:rsidR="00CB7644" w:rsidRPr="00CB7644">
              <w:rPr>
                <w:b/>
                <w:i/>
                <w:iCs/>
              </w:rPr>
              <w:t xml:space="preserve"> </w:t>
            </w:r>
            <w:r w:rsidRPr="00CB7644">
              <w:rPr>
                <w:b/>
                <w:i/>
                <w:iCs/>
              </w:rPr>
              <w:t xml:space="preserve"> </w:t>
            </w:r>
            <w:r w:rsidR="00907FA5" w:rsidRPr="00CB7644">
              <w:rPr>
                <w:b/>
                <w:i/>
                <w:iCs/>
              </w:rPr>
              <w:t>+</w:t>
            </w:r>
            <w:r w:rsidR="00CB7644" w:rsidRPr="00CB7644">
              <w:rPr>
                <w:b/>
                <w:i/>
                <w:iCs/>
              </w:rPr>
              <w:t xml:space="preserve"> </w:t>
            </w:r>
            <w:r w:rsidR="002B662D" w:rsidRPr="00CB7644">
              <w:rPr>
                <w:b/>
                <w:i/>
                <w:iCs/>
              </w:rPr>
              <w:t>46 616,32</w:t>
            </w:r>
          </w:p>
        </w:tc>
      </w:tr>
      <w:tr w:rsidR="00CF257E" w14:paraId="57EC0B6B" w14:textId="77777777" w:rsidTr="008B00E9">
        <w:trPr>
          <w:trHeight w:val="285"/>
        </w:trPr>
        <w:tc>
          <w:tcPr>
            <w:tcW w:w="4916" w:type="dxa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9FFEEE" w14:textId="71C908B0" w:rsidR="00CF257E" w:rsidRPr="00CF257E" w:rsidRDefault="00CF257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Vylúčenie z prebytku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F039806" w14:textId="5D722389" w:rsidR="00CF257E" w:rsidRPr="00CB7644" w:rsidRDefault="008B00E9" w:rsidP="008B00E9">
            <w:pPr>
              <w:jc w:val="center"/>
              <w:rPr>
                <w:i/>
                <w:iCs/>
              </w:rPr>
            </w:pPr>
            <w:r w:rsidRPr="00CB7644">
              <w:rPr>
                <w:i/>
                <w:iCs/>
              </w:rPr>
              <w:t xml:space="preserve">                                      </w:t>
            </w:r>
            <w:r w:rsidR="00CB7644" w:rsidRPr="00CB7644">
              <w:rPr>
                <w:i/>
                <w:iCs/>
              </w:rPr>
              <w:t xml:space="preserve">  </w:t>
            </w:r>
            <w:r w:rsidRPr="00CB7644">
              <w:rPr>
                <w:i/>
                <w:iCs/>
              </w:rPr>
              <w:t xml:space="preserve">    </w:t>
            </w:r>
            <w:r w:rsidR="00CF257E" w:rsidRPr="004A479F">
              <w:rPr>
                <w:i/>
                <w:iCs/>
              </w:rPr>
              <w:t>-</w:t>
            </w:r>
            <w:r w:rsidR="00CB7644" w:rsidRPr="004A479F">
              <w:rPr>
                <w:i/>
                <w:iCs/>
              </w:rPr>
              <w:t xml:space="preserve"> </w:t>
            </w:r>
            <w:r w:rsidR="00CF257E" w:rsidRPr="004A479F">
              <w:rPr>
                <w:i/>
                <w:iCs/>
              </w:rPr>
              <w:t>21 70</w:t>
            </w:r>
            <w:r w:rsidR="004A479F" w:rsidRPr="004A479F">
              <w:rPr>
                <w:i/>
                <w:iCs/>
              </w:rPr>
              <w:t>5</w:t>
            </w:r>
            <w:r w:rsidR="00CF257E" w:rsidRPr="004A479F">
              <w:rPr>
                <w:i/>
                <w:iCs/>
              </w:rPr>
              <w:t>,</w:t>
            </w:r>
            <w:r w:rsidR="004A479F" w:rsidRPr="004A479F">
              <w:rPr>
                <w:i/>
                <w:iCs/>
              </w:rPr>
              <w:t>90</w:t>
            </w:r>
          </w:p>
        </w:tc>
      </w:tr>
      <w:tr w:rsidR="00CF257E" w14:paraId="53F26550" w14:textId="77777777" w:rsidTr="008B00E9">
        <w:trPr>
          <w:trHeight w:val="285"/>
        </w:trPr>
        <w:tc>
          <w:tcPr>
            <w:tcW w:w="4916" w:type="dxa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6A7CB1B" w14:textId="2F0B7273" w:rsidR="00CF257E" w:rsidRDefault="00CF257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Upravený prebytok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E27B25C" w14:textId="3AFC2B5E" w:rsidR="00CF257E" w:rsidRPr="00CB7644" w:rsidRDefault="008B00E9" w:rsidP="008B00E9">
            <w:pPr>
              <w:jc w:val="center"/>
              <w:rPr>
                <w:b/>
                <w:bCs/>
                <w:i/>
                <w:iCs/>
              </w:rPr>
            </w:pPr>
            <w:r w:rsidRPr="00CB7644">
              <w:rPr>
                <w:b/>
                <w:bCs/>
                <w:i/>
                <w:iCs/>
              </w:rPr>
              <w:t xml:space="preserve">                                   </w:t>
            </w:r>
            <w:r w:rsidR="00CB7644" w:rsidRPr="00CB7644">
              <w:rPr>
                <w:b/>
                <w:bCs/>
                <w:i/>
                <w:iCs/>
              </w:rPr>
              <w:t xml:space="preserve">  </w:t>
            </w:r>
            <w:r w:rsidRPr="00CB7644">
              <w:rPr>
                <w:b/>
                <w:bCs/>
                <w:i/>
                <w:iCs/>
              </w:rPr>
              <w:t xml:space="preserve">  </w:t>
            </w:r>
            <w:r w:rsidR="00CB7644" w:rsidRPr="00CB7644">
              <w:rPr>
                <w:b/>
                <w:bCs/>
                <w:i/>
                <w:iCs/>
              </w:rPr>
              <w:t xml:space="preserve"> </w:t>
            </w:r>
            <w:r w:rsidRPr="00CB7644">
              <w:rPr>
                <w:b/>
                <w:bCs/>
                <w:i/>
                <w:iCs/>
              </w:rPr>
              <w:t xml:space="preserve">   </w:t>
            </w:r>
            <w:r w:rsidR="00CF257E" w:rsidRPr="00CB7644">
              <w:rPr>
                <w:b/>
                <w:bCs/>
                <w:i/>
                <w:iCs/>
              </w:rPr>
              <w:t>+</w:t>
            </w:r>
            <w:r w:rsidR="00CB7644" w:rsidRPr="00CB7644">
              <w:rPr>
                <w:b/>
                <w:bCs/>
                <w:i/>
                <w:iCs/>
              </w:rPr>
              <w:t xml:space="preserve"> </w:t>
            </w:r>
            <w:r w:rsidR="00CF257E" w:rsidRPr="00CB7644">
              <w:rPr>
                <w:b/>
                <w:bCs/>
                <w:i/>
                <w:iCs/>
              </w:rPr>
              <w:t>24 9</w:t>
            </w:r>
            <w:r w:rsidR="004A479F">
              <w:rPr>
                <w:b/>
                <w:bCs/>
                <w:i/>
                <w:iCs/>
              </w:rPr>
              <w:t>1</w:t>
            </w:r>
            <w:r w:rsidR="00CF257E" w:rsidRPr="00CB7644">
              <w:rPr>
                <w:b/>
                <w:bCs/>
                <w:i/>
                <w:iCs/>
              </w:rPr>
              <w:t>0,</w:t>
            </w:r>
            <w:r w:rsidR="004A479F">
              <w:rPr>
                <w:b/>
                <w:bCs/>
                <w:i/>
                <w:iCs/>
              </w:rPr>
              <w:t>42</w:t>
            </w:r>
          </w:p>
        </w:tc>
      </w:tr>
      <w:tr w:rsidR="00802063" w14:paraId="171BBE6A" w14:textId="77777777" w:rsidTr="008B00E9">
        <w:trPr>
          <w:trHeight w:val="300"/>
        </w:trPr>
        <w:tc>
          <w:tcPr>
            <w:tcW w:w="4916" w:type="dxa"/>
            <w:tcBorders>
              <w:top w:val="single" w:sz="4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9E8D2C" w14:textId="77777777" w:rsidR="00802063" w:rsidRDefault="00802063">
            <w:r>
              <w:rPr>
                <w:sz w:val="20"/>
                <w:szCs w:val="20"/>
              </w:rPr>
              <w:t xml:space="preserve">Príjmové finančné operácie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529AC8F2" w14:textId="780C883B" w:rsidR="00802063" w:rsidRPr="00D0590C" w:rsidRDefault="008B00E9" w:rsidP="008B00E9">
            <w:pPr>
              <w:jc w:val="center"/>
            </w:pPr>
            <w:r>
              <w:t xml:space="preserve">                              </w:t>
            </w:r>
            <w:r w:rsidR="00CB7644">
              <w:t xml:space="preserve">  </w:t>
            </w:r>
            <w:r>
              <w:t xml:space="preserve">      </w:t>
            </w:r>
            <w:r w:rsidR="00CB7644">
              <w:t xml:space="preserve"> </w:t>
            </w:r>
            <w:r>
              <w:t xml:space="preserve">     </w:t>
            </w:r>
            <w:r w:rsidR="00C77674">
              <w:t>173 508,73</w:t>
            </w:r>
          </w:p>
        </w:tc>
      </w:tr>
      <w:tr w:rsidR="00802063" w:rsidRPr="00935E04" w14:paraId="43132C80" w14:textId="77777777" w:rsidTr="008B00E9">
        <w:trPr>
          <w:trHeight w:val="300"/>
        </w:trPr>
        <w:tc>
          <w:tcPr>
            <w:tcW w:w="491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649B76" w14:textId="77777777" w:rsidR="00802063" w:rsidRDefault="0080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Výdavkové finančné operácie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14ACC521" w14:textId="13D34A0E" w:rsidR="00802063" w:rsidRPr="00935E04" w:rsidRDefault="008B00E9" w:rsidP="008B00E9">
            <w:pPr>
              <w:jc w:val="center"/>
              <w:rPr>
                <w:iCs/>
              </w:rPr>
            </w:pPr>
            <w:r>
              <w:rPr>
                <w:iCs/>
              </w:rPr>
              <w:t xml:space="preserve">                                         </w:t>
            </w:r>
            <w:r w:rsidR="00CB7644">
              <w:rPr>
                <w:iCs/>
              </w:rPr>
              <w:t xml:space="preserve"> </w:t>
            </w:r>
            <w:r>
              <w:rPr>
                <w:iCs/>
              </w:rPr>
              <w:t xml:space="preserve">  </w:t>
            </w:r>
            <w:r w:rsidR="00CB7644">
              <w:rPr>
                <w:iCs/>
              </w:rPr>
              <w:t xml:space="preserve">  </w:t>
            </w:r>
            <w:r>
              <w:rPr>
                <w:iCs/>
              </w:rPr>
              <w:t xml:space="preserve">         </w:t>
            </w:r>
            <w:r w:rsidR="00ED0157">
              <w:rPr>
                <w:iCs/>
              </w:rPr>
              <w:t>0</w:t>
            </w:r>
            <w:r>
              <w:rPr>
                <w:iCs/>
              </w:rPr>
              <w:t>,00</w:t>
            </w:r>
          </w:p>
        </w:tc>
      </w:tr>
      <w:tr w:rsidR="00802063" w14:paraId="698998F4" w14:textId="77777777" w:rsidTr="008B00E9">
        <w:trPr>
          <w:trHeight w:val="285"/>
        </w:trPr>
        <w:tc>
          <w:tcPr>
            <w:tcW w:w="491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519EF61A" w14:textId="77777777" w:rsidR="00802063" w:rsidRDefault="00802063">
            <w:r>
              <w:rPr>
                <w:rStyle w:val="Zvraznenie"/>
                <w:b/>
                <w:bCs/>
                <w:sz w:val="20"/>
                <w:szCs w:val="20"/>
              </w:rPr>
              <w:t>Rozdiel finančných operácií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14:paraId="5A5427D9" w14:textId="668B1965" w:rsidR="00802063" w:rsidRPr="00CB7644" w:rsidRDefault="008B00E9" w:rsidP="008B00E9">
            <w:pPr>
              <w:jc w:val="center"/>
              <w:rPr>
                <w:b/>
                <w:i/>
                <w:iCs/>
              </w:rPr>
            </w:pPr>
            <w:r w:rsidRPr="00CB7644">
              <w:rPr>
                <w:b/>
                <w:i/>
                <w:iCs/>
              </w:rPr>
              <w:t xml:space="preserve">                            </w:t>
            </w:r>
            <w:r w:rsidR="00CB7644" w:rsidRPr="00CB7644">
              <w:rPr>
                <w:b/>
                <w:i/>
                <w:iCs/>
              </w:rPr>
              <w:t xml:space="preserve">  </w:t>
            </w:r>
            <w:r w:rsidRPr="00CB7644">
              <w:rPr>
                <w:b/>
                <w:i/>
                <w:iCs/>
              </w:rPr>
              <w:t xml:space="preserve">          </w:t>
            </w:r>
            <w:r w:rsidR="00802063" w:rsidRPr="00CB7644">
              <w:rPr>
                <w:b/>
                <w:i/>
                <w:iCs/>
              </w:rPr>
              <w:t xml:space="preserve">+ </w:t>
            </w:r>
            <w:r w:rsidR="00ED0157" w:rsidRPr="00CB7644">
              <w:rPr>
                <w:b/>
                <w:i/>
                <w:iCs/>
              </w:rPr>
              <w:t>1</w:t>
            </w:r>
            <w:r w:rsidR="00C77674" w:rsidRPr="00CB7644">
              <w:rPr>
                <w:b/>
                <w:i/>
                <w:iCs/>
              </w:rPr>
              <w:t>73</w:t>
            </w:r>
            <w:r w:rsidR="00935E04" w:rsidRPr="00CB7644">
              <w:rPr>
                <w:b/>
                <w:i/>
                <w:iCs/>
              </w:rPr>
              <w:t> </w:t>
            </w:r>
            <w:r w:rsidR="00C77674" w:rsidRPr="00CB7644">
              <w:rPr>
                <w:b/>
                <w:i/>
                <w:iCs/>
              </w:rPr>
              <w:t>508</w:t>
            </w:r>
            <w:r w:rsidR="00935E04" w:rsidRPr="00CB7644">
              <w:rPr>
                <w:b/>
                <w:i/>
                <w:iCs/>
              </w:rPr>
              <w:t>,</w:t>
            </w:r>
            <w:r w:rsidR="00ED0157" w:rsidRPr="00CB7644">
              <w:rPr>
                <w:b/>
                <w:i/>
                <w:iCs/>
              </w:rPr>
              <w:t>7</w:t>
            </w:r>
            <w:r w:rsidR="001812AB" w:rsidRPr="00CB7644">
              <w:rPr>
                <w:b/>
                <w:i/>
                <w:iCs/>
              </w:rPr>
              <w:t>3</w:t>
            </w:r>
          </w:p>
        </w:tc>
      </w:tr>
      <w:tr w:rsidR="00802063" w14:paraId="02FF3554" w14:textId="77777777" w:rsidTr="008B00E9">
        <w:trPr>
          <w:trHeight w:val="300"/>
        </w:trPr>
        <w:tc>
          <w:tcPr>
            <w:tcW w:w="491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DC2C6" w14:textId="77777777" w:rsidR="00802063" w:rsidRDefault="00802063">
            <w:pPr>
              <w:ind w:left="-85"/>
              <w:rPr>
                <w:caps/>
              </w:rPr>
            </w:pPr>
            <w:r>
              <w:rPr>
                <w:caps/>
                <w:sz w:val="20"/>
                <w:szCs w:val="20"/>
              </w:rPr>
              <w:t xml:space="preserve">Príjmy spolu 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6029E" w14:textId="7C336877" w:rsidR="00802063" w:rsidRDefault="008B00E9" w:rsidP="008B00E9">
            <w:pPr>
              <w:ind w:right="-108"/>
              <w:jc w:val="center"/>
              <w:rPr>
                <w:caps/>
              </w:rPr>
            </w:pPr>
            <w:r>
              <w:rPr>
                <w:caps/>
              </w:rPr>
              <w:t xml:space="preserve">                              </w:t>
            </w:r>
            <w:r w:rsidR="00CB7644">
              <w:rPr>
                <w:caps/>
              </w:rPr>
              <w:t xml:space="preserve">  </w:t>
            </w:r>
            <w:r>
              <w:rPr>
                <w:caps/>
              </w:rPr>
              <w:t xml:space="preserve">      </w:t>
            </w:r>
            <w:r w:rsidR="001175D1">
              <w:rPr>
                <w:caps/>
              </w:rPr>
              <w:t>2 035 004,85</w:t>
            </w:r>
          </w:p>
        </w:tc>
      </w:tr>
      <w:tr w:rsidR="00802063" w14:paraId="6502708D" w14:textId="77777777" w:rsidTr="008B00E9">
        <w:trPr>
          <w:trHeight w:val="300"/>
        </w:trPr>
        <w:tc>
          <w:tcPr>
            <w:tcW w:w="491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D8766" w14:textId="77777777" w:rsidR="00802063" w:rsidRDefault="00802063">
            <w:pPr>
              <w:ind w:left="-85"/>
            </w:pPr>
            <w:r>
              <w:rPr>
                <w:caps/>
                <w:sz w:val="20"/>
                <w:szCs w:val="20"/>
              </w:rPr>
              <w:t>VÝDAVKY</w:t>
            </w:r>
            <w:r>
              <w:rPr>
                <w:sz w:val="20"/>
                <w:szCs w:val="20"/>
              </w:rPr>
              <w:t xml:space="preserve"> SPOLU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00A29" w14:textId="17E89610" w:rsidR="00802063" w:rsidRDefault="008B00E9" w:rsidP="008B00E9">
            <w:pPr>
              <w:ind w:right="-108"/>
              <w:jc w:val="center"/>
            </w:pPr>
            <w:r>
              <w:t xml:space="preserve">                                 </w:t>
            </w:r>
            <w:r w:rsidR="00CB7644">
              <w:t xml:space="preserve">  </w:t>
            </w:r>
            <w:r>
              <w:t xml:space="preserve">   </w:t>
            </w:r>
            <w:r w:rsidR="004144F7">
              <w:t>1 </w:t>
            </w:r>
            <w:r w:rsidR="009B5315">
              <w:t>814</w:t>
            </w:r>
            <w:r w:rsidR="004144F7">
              <w:t> </w:t>
            </w:r>
            <w:r w:rsidR="009B5315">
              <w:t>879</w:t>
            </w:r>
            <w:r w:rsidR="004144F7">
              <w:t>,</w:t>
            </w:r>
            <w:r w:rsidR="009B5315">
              <w:t>80</w:t>
            </w:r>
          </w:p>
        </w:tc>
      </w:tr>
      <w:tr w:rsidR="00802063" w14:paraId="62864530" w14:textId="77777777" w:rsidTr="008B00E9">
        <w:trPr>
          <w:trHeight w:val="285"/>
        </w:trPr>
        <w:tc>
          <w:tcPr>
            <w:tcW w:w="491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4D121" w14:textId="77777777" w:rsidR="00802063" w:rsidRDefault="00802063">
            <w:pPr>
              <w:ind w:left="-85"/>
            </w:pPr>
            <w:r>
              <w:rPr>
                <w:rStyle w:val="Zvraznenie"/>
                <w:b/>
                <w:bCs/>
                <w:sz w:val="20"/>
                <w:szCs w:val="20"/>
              </w:rPr>
              <w:t xml:space="preserve">Hospodárenie obce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7ABCA" w14:textId="66B83E47" w:rsidR="00802063" w:rsidRPr="00CB7644" w:rsidRDefault="008B00E9" w:rsidP="008B00E9">
            <w:pPr>
              <w:ind w:right="-108"/>
              <w:jc w:val="center"/>
              <w:rPr>
                <w:b/>
                <w:i/>
                <w:iCs/>
              </w:rPr>
            </w:pPr>
            <w:r w:rsidRPr="00CB7644">
              <w:rPr>
                <w:b/>
                <w:i/>
                <w:iCs/>
              </w:rPr>
              <w:t xml:space="preserve">                                  </w:t>
            </w:r>
            <w:r w:rsidR="00CB7644" w:rsidRPr="00CB7644">
              <w:rPr>
                <w:b/>
                <w:i/>
                <w:iCs/>
              </w:rPr>
              <w:t xml:space="preserve"> </w:t>
            </w:r>
            <w:r w:rsidRPr="00CB7644">
              <w:rPr>
                <w:b/>
                <w:i/>
                <w:iCs/>
              </w:rPr>
              <w:t xml:space="preserve">   </w:t>
            </w:r>
            <w:r w:rsidR="004144F7" w:rsidRPr="00CB7644">
              <w:rPr>
                <w:b/>
                <w:i/>
                <w:iCs/>
              </w:rPr>
              <w:t>+</w:t>
            </w:r>
            <w:r w:rsidR="00CB7644" w:rsidRPr="00CB7644">
              <w:rPr>
                <w:b/>
                <w:i/>
                <w:iCs/>
              </w:rPr>
              <w:t xml:space="preserve"> </w:t>
            </w:r>
            <w:r w:rsidR="001175D1" w:rsidRPr="00CB7644">
              <w:rPr>
                <w:b/>
                <w:i/>
                <w:iCs/>
              </w:rPr>
              <w:t>220 125,05</w:t>
            </w:r>
          </w:p>
        </w:tc>
      </w:tr>
      <w:tr w:rsidR="00CF257E" w14:paraId="40118C32" w14:textId="77777777" w:rsidTr="008B00E9">
        <w:trPr>
          <w:trHeight w:val="285"/>
        </w:trPr>
        <w:tc>
          <w:tcPr>
            <w:tcW w:w="491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31734" w14:textId="7D315C94" w:rsidR="00CF257E" w:rsidRDefault="00CF257E">
            <w:pPr>
              <w:ind w:left="-85"/>
              <w:rPr>
                <w:rStyle w:val="Zvraznenie"/>
                <w:b/>
                <w:bCs/>
                <w:sz w:val="20"/>
                <w:szCs w:val="20"/>
              </w:rPr>
            </w:pPr>
            <w:r>
              <w:rPr>
                <w:rStyle w:val="Zvraznenie"/>
                <w:b/>
                <w:bCs/>
                <w:sz w:val="20"/>
                <w:szCs w:val="20"/>
              </w:rPr>
              <w:t>V</w:t>
            </w:r>
            <w:r>
              <w:rPr>
                <w:rStyle w:val="Zvraznenie"/>
                <w:b/>
                <w:bCs/>
              </w:rPr>
              <w:t>ylúčenie z prebytku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DF589" w14:textId="38C338E2" w:rsidR="00CF257E" w:rsidRPr="00CB7644" w:rsidRDefault="008B00E9" w:rsidP="008B00E9">
            <w:pPr>
              <w:ind w:right="-108"/>
              <w:jc w:val="center"/>
              <w:rPr>
                <w:b/>
                <w:i/>
                <w:iCs/>
              </w:rPr>
            </w:pPr>
            <w:r w:rsidRPr="00CB7644">
              <w:rPr>
                <w:b/>
                <w:i/>
                <w:iCs/>
              </w:rPr>
              <w:t xml:space="preserve">                                 </w:t>
            </w:r>
            <w:r w:rsidR="00CB7644" w:rsidRPr="00CB7644">
              <w:rPr>
                <w:b/>
                <w:i/>
                <w:iCs/>
              </w:rPr>
              <w:t xml:space="preserve">   </w:t>
            </w:r>
            <w:r w:rsidRPr="00CB7644">
              <w:rPr>
                <w:b/>
                <w:i/>
                <w:iCs/>
              </w:rPr>
              <w:t xml:space="preserve">     </w:t>
            </w:r>
            <w:r w:rsidR="00CF257E" w:rsidRPr="00CB7644">
              <w:rPr>
                <w:b/>
                <w:i/>
                <w:iCs/>
              </w:rPr>
              <w:t>-</w:t>
            </w:r>
            <w:r w:rsidR="00CB7644" w:rsidRPr="00CB7644">
              <w:rPr>
                <w:b/>
                <w:i/>
                <w:iCs/>
              </w:rPr>
              <w:t xml:space="preserve"> </w:t>
            </w:r>
            <w:r w:rsidR="00CF257E" w:rsidRPr="00CB7644">
              <w:rPr>
                <w:b/>
                <w:i/>
                <w:iCs/>
              </w:rPr>
              <w:t>21 70</w:t>
            </w:r>
            <w:r w:rsidR="004A479F">
              <w:rPr>
                <w:b/>
                <w:i/>
                <w:iCs/>
              </w:rPr>
              <w:t>5</w:t>
            </w:r>
            <w:r w:rsidR="00CF257E" w:rsidRPr="00CB7644">
              <w:rPr>
                <w:b/>
                <w:i/>
                <w:iCs/>
              </w:rPr>
              <w:t>,</w:t>
            </w:r>
            <w:r w:rsidR="004A479F">
              <w:rPr>
                <w:b/>
                <w:i/>
                <w:iCs/>
              </w:rPr>
              <w:t>90</w:t>
            </w:r>
          </w:p>
        </w:tc>
      </w:tr>
      <w:tr w:rsidR="00CF257E" w14:paraId="7004AD60" w14:textId="77777777" w:rsidTr="008B00E9">
        <w:trPr>
          <w:trHeight w:val="285"/>
        </w:trPr>
        <w:tc>
          <w:tcPr>
            <w:tcW w:w="491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346B9" w14:textId="11CB704F" w:rsidR="00CF257E" w:rsidRDefault="00CF257E">
            <w:pPr>
              <w:ind w:left="-85"/>
              <w:rPr>
                <w:rStyle w:val="Zvraznenie"/>
                <w:b/>
                <w:bCs/>
                <w:sz w:val="20"/>
                <w:szCs w:val="20"/>
              </w:rPr>
            </w:pPr>
            <w:r>
              <w:rPr>
                <w:rStyle w:val="Zvraznenie"/>
                <w:b/>
                <w:bCs/>
                <w:sz w:val="20"/>
                <w:szCs w:val="20"/>
              </w:rPr>
              <w:t>U</w:t>
            </w:r>
            <w:r>
              <w:rPr>
                <w:rStyle w:val="Zvraznenie"/>
                <w:b/>
                <w:bCs/>
              </w:rPr>
              <w:t>pravené hospodárenie obce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D1B7F" w14:textId="116E2850" w:rsidR="00CF257E" w:rsidRPr="00CB7644" w:rsidRDefault="008B00E9" w:rsidP="008B00E9">
            <w:pPr>
              <w:ind w:right="-108"/>
              <w:jc w:val="center"/>
              <w:rPr>
                <w:b/>
                <w:i/>
                <w:iCs/>
              </w:rPr>
            </w:pPr>
            <w:r w:rsidRPr="00CB7644">
              <w:rPr>
                <w:b/>
                <w:i/>
                <w:iCs/>
              </w:rPr>
              <w:t xml:space="preserve">                                    </w:t>
            </w:r>
            <w:r w:rsidR="00CB7644" w:rsidRPr="00CB7644">
              <w:rPr>
                <w:b/>
                <w:i/>
                <w:iCs/>
              </w:rPr>
              <w:t xml:space="preserve">  </w:t>
            </w:r>
            <w:r w:rsidRPr="00CB7644">
              <w:rPr>
                <w:b/>
                <w:i/>
                <w:iCs/>
              </w:rPr>
              <w:t>+</w:t>
            </w:r>
            <w:r w:rsidR="00CB7644" w:rsidRPr="00CB7644">
              <w:rPr>
                <w:b/>
                <w:i/>
                <w:iCs/>
              </w:rPr>
              <w:t xml:space="preserve"> </w:t>
            </w:r>
            <w:r w:rsidR="00CF257E" w:rsidRPr="00CB7644">
              <w:rPr>
                <w:b/>
                <w:i/>
                <w:iCs/>
              </w:rPr>
              <w:t>198 41</w:t>
            </w:r>
            <w:r w:rsidR="004A479F">
              <w:rPr>
                <w:b/>
                <w:i/>
                <w:iCs/>
              </w:rPr>
              <w:t>9</w:t>
            </w:r>
            <w:r w:rsidR="00CF257E" w:rsidRPr="00CB7644">
              <w:rPr>
                <w:b/>
                <w:i/>
                <w:iCs/>
              </w:rPr>
              <w:t>,</w:t>
            </w:r>
            <w:r w:rsidR="004A479F">
              <w:rPr>
                <w:b/>
                <w:i/>
                <w:iCs/>
              </w:rPr>
              <w:t>15</w:t>
            </w:r>
          </w:p>
        </w:tc>
      </w:tr>
    </w:tbl>
    <w:p w14:paraId="5419365A" w14:textId="77777777" w:rsidR="00802063" w:rsidRDefault="00802063" w:rsidP="00802063">
      <w:pPr>
        <w:ind w:left="540"/>
        <w:rPr>
          <w:rFonts w:ascii="Arial" w:hAnsi="Arial" w:cs="Arial"/>
          <w:sz w:val="22"/>
          <w:szCs w:val="22"/>
        </w:rPr>
      </w:pPr>
    </w:p>
    <w:p w14:paraId="6646F475" w14:textId="77777777" w:rsidR="00802063" w:rsidRDefault="00802063" w:rsidP="00802063">
      <w:pPr>
        <w:ind w:left="540"/>
        <w:rPr>
          <w:rFonts w:ascii="Arial" w:hAnsi="Arial" w:cs="Arial"/>
          <w:sz w:val="22"/>
          <w:szCs w:val="22"/>
        </w:rPr>
      </w:pPr>
    </w:p>
    <w:p w14:paraId="4B1D1D92" w14:textId="2CCE4316" w:rsidR="00802063" w:rsidRDefault="00CB38B2" w:rsidP="00802063">
      <w:pPr>
        <w:tabs>
          <w:tab w:val="right" w:pos="7740"/>
        </w:tabs>
        <w:jc w:val="both"/>
      </w:pPr>
      <w:r>
        <w:rPr>
          <w:b/>
          <w:bCs/>
        </w:rPr>
        <w:t>Prebytok rozpočtu</w:t>
      </w:r>
      <w:r w:rsidR="00802063">
        <w:t xml:space="preserve"> </w:t>
      </w:r>
      <w:r w:rsidR="00802063" w:rsidRPr="00C4112E">
        <w:rPr>
          <w:b/>
          <w:bCs/>
        </w:rPr>
        <w:t xml:space="preserve">v sume </w:t>
      </w:r>
      <w:r w:rsidR="008B00E9" w:rsidRPr="00C4112E">
        <w:rPr>
          <w:b/>
          <w:bCs/>
        </w:rPr>
        <w:t>46 616</w:t>
      </w:r>
      <w:r w:rsidR="00935E04" w:rsidRPr="00C4112E">
        <w:rPr>
          <w:b/>
          <w:bCs/>
        </w:rPr>
        <w:t>,</w:t>
      </w:r>
      <w:r w:rsidR="008B00E9" w:rsidRPr="00C4112E">
        <w:rPr>
          <w:b/>
          <w:bCs/>
        </w:rPr>
        <w:t>32</w:t>
      </w:r>
      <w:r w:rsidR="00802063" w:rsidRPr="00C4112E">
        <w:rPr>
          <w:b/>
          <w:bCs/>
        </w:rPr>
        <w:t xml:space="preserve"> EUR</w:t>
      </w:r>
      <w:r w:rsidR="00802063">
        <w:t xml:space="preserve">  zistený podľa ustanovenia § 10 ods. 3 písm. a) a b) zákona č. 583/2004 Z.</w:t>
      </w:r>
      <w:r w:rsidR="00E104C0">
        <w:t xml:space="preserve"> </w:t>
      </w:r>
      <w:r w:rsidR="00802063">
        <w:t xml:space="preserve">z. o rozpočtových pravidlách územnej samosprávy a o zmene a doplnení niektorých zákonov v znení neskorších predpisov, </w:t>
      </w:r>
      <w:r w:rsidR="008B00E9" w:rsidRPr="00C4112E">
        <w:rPr>
          <w:b/>
          <w:bCs/>
        </w:rPr>
        <w:t>upravený o nevyčerpané prostriedky zo ŠR a podľa osobitných predpisov v sume</w:t>
      </w:r>
      <w:r w:rsidR="008B00E9">
        <w:t xml:space="preserve"> </w:t>
      </w:r>
      <w:r w:rsidR="008B00E9" w:rsidRPr="00C4112E">
        <w:rPr>
          <w:b/>
          <w:bCs/>
        </w:rPr>
        <w:t>21 70</w:t>
      </w:r>
      <w:r w:rsidR="004A479F">
        <w:rPr>
          <w:b/>
          <w:bCs/>
        </w:rPr>
        <w:t>5</w:t>
      </w:r>
      <w:r w:rsidR="008B00E9" w:rsidRPr="00C4112E">
        <w:rPr>
          <w:b/>
          <w:bCs/>
        </w:rPr>
        <w:t>,</w:t>
      </w:r>
      <w:r w:rsidR="004A479F">
        <w:rPr>
          <w:b/>
          <w:bCs/>
        </w:rPr>
        <w:t>90</w:t>
      </w:r>
      <w:r w:rsidR="008B00E9" w:rsidRPr="00C4112E">
        <w:rPr>
          <w:b/>
          <w:bCs/>
        </w:rPr>
        <w:t xml:space="preserve"> EUR</w:t>
      </w:r>
      <w:r w:rsidR="008B00E9">
        <w:t xml:space="preserve"> </w:t>
      </w:r>
      <w:r w:rsidR="00802063">
        <w:t>navrhujeme použiť na:</w:t>
      </w:r>
      <w:r w:rsidR="00802063">
        <w:tab/>
      </w:r>
    </w:p>
    <w:p w14:paraId="3704478D" w14:textId="0F415C4B" w:rsidR="00802063" w:rsidRDefault="00802063" w:rsidP="00802063">
      <w:pPr>
        <w:numPr>
          <w:ilvl w:val="0"/>
          <w:numId w:val="2"/>
        </w:numPr>
        <w:tabs>
          <w:tab w:val="right" w:pos="5580"/>
        </w:tabs>
        <w:jc w:val="both"/>
      </w:pPr>
      <w:r>
        <w:t>tvorbu rezervného fondu</w:t>
      </w:r>
      <w:r>
        <w:tab/>
      </w:r>
      <w:r w:rsidR="002C68E4">
        <w:t xml:space="preserve">              </w:t>
      </w:r>
      <w:r w:rsidR="00531630">
        <w:t xml:space="preserve">                                       </w:t>
      </w:r>
      <w:r w:rsidR="008B00E9" w:rsidRPr="00C4112E">
        <w:rPr>
          <w:b/>
          <w:bCs/>
        </w:rPr>
        <w:t>24 9</w:t>
      </w:r>
      <w:r w:rsidR="004A479F">
        <w:rPr>
          <w:b/>
          <w:bCs/>
        </w:rPr>
        <w:t>1</w:t>
      </w:r>
      <w:r w:rsidR="008B00E9" w:rsidRPr="00C4112E">
        <w:rPr>
          <w:b/>
          <w:bCs/>
        </w:rPr>
        <w:t>0</w:t>
      </w:r>
      <w:r w:rsidR="00935E04" w:rsidRPr="00C4112E">
        <w:rPr>
          <w:b/>
          <w:bCs/>
        </w:rPr>
        <w:t>,</w:t>
      </w:r>
      <w:r w:rsidR="004A479F">
        <w:rPr>
          <w:b/>
          <w:bCs/>
        </w:rPr>
        <w:t>42</w:t>
      </w:r>
      <w:r w:rsidRPr="00C4112E">
        <w:rPr>
          <w:b/>
          <w:bCs/>
        </w:rPr>
        <w:t xml:space="preserve"> EUR</w:t>
      </w:r>
      <w:r w:rsidR="008B00E9">
        <w:t>.</w:t>
      </w:r>
    </w:p>
    <w:p w14:paraId="22D4C1BD" w14:textId="57193F02" w:rsidR="008B00E9" w:rsidRDefault="008B00E9" w:rsidP="008B00E9">
      <w:pPr>
        <w:tabs>
          <w:tab w:val="right" w:pos="5580"/>
        </w:tabs>
        <w:jc w:val="both"/>
      </w:pPr>
    </w:p>
    <w:p w14:paraId="7E931746" w14:textId="393980AB" w:rsidR="008B00E9" w:rsidRDefault="008B00E9" w:rsidP="008B00E9">
      <w:pPr>
        <w:tabs>
          <w:tab w:val="right" w:pos="5580"/>
        </w:tabs>
        <w:jc w:val="both"/>
      </w:pPr>
      <w:r>
        <w:t xml:space="preserve">V zmysle ustanovenia § 16 ods. 6 zákona č. 583/2004 Z. z. o rozpočtových pravidlách územnej samosprávy a o zmene a doplnení niektorých zákonov v znení neskorších predpisov sa na účely tvorby peňažných fondov pri usporiadaní prebytku rozpočtu obce podľa § 10 ods. 3 písm. a) a b) citovaného zákona, </w:t>
      </w:r>
      <w:r w:rsidRPr="00C4112E">
        <w:rPr>
          <w:b/>
          <w:bCs/>
        </w:rPr>
        <w:t>z tohto prebytku vylučujú</w:t>
      </w:r>
      <w:r>
        <w:t>:</w:t>
      </w:r>
    </w:p>
    <w:p w14:paraId="14B0F98D" w14:textId="77777777" w:rsidR="008B00E9" w:rsidRDefault="008B00E9" w:rsidP="008B00E9">
      <w:pPr>
        <w:tabs>
          <w:tab w:val="right" w:pos="5580"/>
        </w:tabs>
        <w:jc w:val="both"/>
      </w:pPr>
    </w:p>
    <w:p w14:paraId="479CEF87" w14:textId="50B477DD" w:rsidR="00C4112E" w:rsidRDefault="00C4112E" w:rsidP="00802063">
      <w:pPr>
        <w:numPr>
          <w:ilvl w:val="0"/>
          <w:numId w:val="2"/>
        </w:numPr>
        <w:tabs>
          <w:tab w:val="right" w:pos="5580"/>
        </w:tabs>
        <w:jc w:val="both"/>
      </w:pPr>
      <w:r>
        <w:t>nevyčerpané prostriedky zo ŠR účelovo určené na bežné výdavky poskytnuté v rozpočtovom roku 2020</w:t>
      </w:r>
      <w:r w:rsidR="00531630">
        <w:t xml:space="preserve"> </w:t>
      </w:r>
      <w:r>
        <w:t xml:space="preserve">v sume </w:t>
      </w:r>
      <w:r w:rsidRPr="00C4112E">
        <w:rPr>
          <w:b/>
          <w:bCs/>
        </w:rPr>
        <w:t>21 70</w:t>
      </w:r>
      <w:r w:rsidR="005E03F4">
        <w:rPr>
          <w:b/>
          <w:bCs/>
        </w:rPr>
        <w:t>5</w:t>
      </w:r>
      <w:r w:rsidRPr="00C4112E">
        <w:rPr>
          <w:b/>
          <w:bCs/>
        </w:rPr>
        <w:t>,</w:t>
      </w:r>
      <w:r w:rsidR="005E03F4">
        <w:rPr>
          <w:b/>
          <w:bCs/>
        </w:rPr>
        <w:t>90</w:t>
      </w:r>
      <w:r w:rsidRPr="00C4112E">
        <w:rPr>
          <w:b/>
          <w:bCs/>
        </w:rPr>
        <w:t xml:space="preserve"> EUR</w:t>
      </w:r>
      <w:r>
        <w:t>, a to na:</w:t>
      </w:r>
    </w:p>
    <w:p w14:paraId="7A48B9E1" w14:textId="77777777" w:rsidR="00C4112E" w:rsidRDefault="00C4112E" w:rsidP="00C4112E">
      <w:pPr>
        <w:tabs>
          <w:tab w:val="right" w:pos="5580"/>
        </w:tabs>
        <w:ind w:left="720"/>
        <w:jc w:val="both"/>
      </w:pPr>
    </w:p>
    <w:p w14:paraId="1B18E5D1" w14:textId="6DA3B5A0" w:rsidR="0025129B" w:rsidRDefault="00531630" w:rsidP="00C4112E">
      <w:pPr>
        <w:tabs>
          <w:tab w:val="right" w:pos="5580"/>
        </w:tabs>
        <w:ind w:firstLine="709"/>
        <w:jc w:val="both"/>
      </w:pPr>
      <w:r>
        <w:t xml:space="preserve">sčítanie domov a bytov </w:t>
      </w:r>
      <w:r w:rsidR="00C4112E">
        <w:t xml:space="preserve">v sume                         </w:t>
      </w:r>
      <w:r w:rsidR="00D01AC5">
        <w:t xml:space="preserve">                     </w:t>
      </w:r>
      <w:r w:rsidR="0051095B">
        <w:t>17 83</w:t>
      </w:r>
      <w:r w:rsidR="005E03F4">
        <w:t>1</w:t>
      </w:r>
      <w:r w:rsidR="0051095B">
        <w:t>,</w:t>
      </w:r>
      <w:r w:rsidR="005E03F4">
        <w:t>55</w:t>
      </w:r>
      <w:r w:rsidR="0051095B">
        <w:t xml:space="preserve"> EUR</w:t>
      </w:r>
      <w:r w:rsidR="00D01AC5">
        <w:t>,</w:t>
      </w:r>
    </w:p>
    <w:p w14:paraId="1F20188E" w14:textId="755FDFE9" w:rsidR="00C4112E" w:rsidRDefault="00531630" w:rsidP="00C4112E">
      <w:pPr>
        <w:tabs>
          <w:tab w:val="right" w:pos="5580"/>
        </w:tabs>
        <w:ind w:left="360"/>
        <w:jc w:val="both"/>
      </w:pPr>
      <w:r>
        <w:t xml:space="preserve">      </w:t>
      </w:r>
      <w:r w:rsidR="00C4112E">
        <w:t xml:space="preserve">prostriedky </w:t>
      </w:r>
      <w:r w:rsidR="004D6095">
        <w:t xml:space="preserve"> </w:t>
      </w:r>
      <w:r w:rsidR="00C4112E">
        <w:t xml:space="preserve">na </w:t>
      </w:r>
      <w:r w:rsidR="0031041C">
        <w:t>proje</w:t>
      </w:r>
      <w:r w:rsidR="00CB2D77">
        <w:t>k</w:t>
      </w:r>
      <w:r w:rsidR="0031041C">
        <w:t>t č. 108 ÚPSVaR SR</w:t>
      </w:r>
      <w:r w:rsidR="00D01AC5">
        <w:t xml:space="preserve"> v sume        </w:t>
      </w:r>
      <w:r w:rsidR="00C4112E">
        <w:t xml:space="preserve">    </w:t>
      </w:r>
      <w:r w:rsidR="00A25C90">
        <w:t xml:space="preserve">    3 874,35 EUR</w:t>
      </w:r>
      <w:r w:rsidR="00C4112E">
        <w:t>.</w:t>
      </w:r>
    </w:p>
    <w:p w14:paraId="6AB0C995" w14:textId="77777777" w:rsidR="00C4112E" w:rsidRDefault="00C4112E" w:rsidP="00AA19FB">
      <w:pPr>
        <w:tabs>
          <w:tab w:val="right" w:pos="5580"/>
        </w:tabs>
        <w:jc w:val="both"/>
      </w:pPr>
    </w:p>
    <w:p w14:paraId="0EC594D9" w14:textId="57693CC2" w:rsidR="00C4112E" w:rsidRDefault="00C4112E" w:rsidP="00C4112E">
      <w:pPr>
        <w:tabs>
          <w:tab w:val="right" w:pos="5580"/>
        </w:tabs>
        <w:jc w:val="both"/>
      </w:pPr>
      <w:r w:rsidRPr="00C4112E">
        <w:rPr>
          <w:b/>
          <w:bCs/>
        </w:rPr>
        <w:t>Zostatok</w:t>
      </w:r>
      <w:r>
        <w:rPr>
          <w:b/>
          <w:bCs/>
        </w:rPr>
        <w:t xml:space="preserve"> </w:t>
      </w:r>
      <w:r w:rsidRPr="00C4112E">
        <w:rPr>
          <w:b/>
          <w:bCs/>
        </w:rPr>
        <w:t xml:space="preserve"> finančných </w:t>
      </w:r>
      <w:r>
        <w:rPr>
          <w:b/>
          <w:bCs/>
        </w:rPr>
        <w:t xml:space="preserve"> </w:t>
      </w:r>
      <w:r w:rsidRPr="00C4112E">
        <w:rPr>
          <w:b/>
          <w:bCs/>
        </w:rPr>
        <w:t xml:space="preserve">operácií </w:t>
      </w:r>
      <w:r>
        <w:rPr>
          <w:b/>
          <w:bCs/>
        </w:rPr>
        <w:t xml:space="preserve"> </w:t>
      </w:r>
      <w:r w:rsidRPr="00C4112E">
        <w:rPr>
          <w:b/>
          <w:bCs/>
        </w:rPr>
        <w:t>v </w:t>
      </w:r>
      <w:r>
        <w:rPr>
          <w:b/>
          <w:bCs/>
        </w:rPr>
        <w:t xml:space="preserve"> </w:t>
      </w:r>
      <w:r w:rsidRPr="00C4112E">
        <w:rPr>
          <w:b/>
          <w:bCs/>
        </w:rPr>
        <w:t xml:space="preserve">sume </w:t>
      </w:r>
      <w:r>
        <w:rPr>
          <w:b/>
          <w:bCs/>
        </w:rPr>
        <w:t xml:space="preserve"> 173 508,73  EUR </w:t>
      </w:r>
      <w:r>
        <w:t xml:space="preserve">podľa § 15 ods. 1 písm. c) zákona </w:t>
      </w:r>
    </w:p>
    <w:p w14:paraId="510E8370" w14:textId="77777777" w:rsidR="00AA19FB" w:rsidRDefault="00C4112E" w:rsidP="00C4112E">
      <w:pPr>
        <w:tabs>
          <w:tab w:val="right" w:pos="5580"/>
        </w:tabs>
        <w:jc w:val="both"/>
        <w:rPr>
          <w:b/>
          <w:bCs/>
        </w:rPr>
      </w:pPr>
      <w:r>
        <w:t xml:space="preserve">č. 583/2004 Z. z. o rozpočtových pravidlách územnej samosprávy a o zmene a doplnení niektorých zákonov v znení neskorších predpisov, navrhujeme použiť na: </w:t>
      </w:r>
      <w:r w:rsidR="00A25C90" w:rsidRPr="00C4112E">
        <w:rPr>
          <w:b/>
          <w:bCs/>
        </w:rPr>
        <w:t xml:space="preserve">   </w:t>
      </w:r>
    </w:p>
    <w:p w14:paraId="60D8723E" w14:textId="5F86CA5F" w:rsidR="0025129B" w:rsidRPr="00C4112E" w:rsidRDefault="00A25C90" w:rsidP="00C4112E">
      <w:pPr>
        <w:tabs>
          <w:tab w:val="right" w:pos="5580"/>
        </w:tabs>
        <w:jc w:val="both"/>
      </w:pPr>
      <w:r w:rsidRPr="00C4112E">
        <w:rPr>
          <w:b/>
          <w:bCs/>
        </w:rPr>
        <w:t xml:space="preserve">  </w:t>
      </w:r>
      <w:r w:rsidRPr="00C4112E">
        <w:t xml:space="preserve">  </w:t>
      </w:r>
    </w:p>
    <w:p w14:paraId="22D53237" w14:textId="70EBCE43" w:rsidR="0025129B" w:rsidRDefault="00C4112E" w:rsidP="00802063">
      <w:pPr>
        <w:numPr>
          <w:ilvl w:val="0"/>
          <w:numId w:val="2"/>
        </w:numPr>
        <w:tabs>
          <w:tab w:val="right" w:pos="5580"/>
        </w:tabs>
        <w:jc w:val="both"/>
      </w:pPr>
      <w:r>
        <w:t>tvorbu rezervného fondu</w:t>
      </w:r>
      <w:r>
        <w:tab/>
      </w:r>
      <w:r w:rsidRPr="00AA19FB">
        <w:rPr>
          <w:b/>
          <w:bCs/>
        </w:rPr>
        <w:t xml:space="preserve">                                               </w:t>
      </w:r>
      <w:r w:rsidR="00AA19FB">
        <w:rPr>
          <w:b/>
          <w:bCs/>
        </w:rPr>
        <w:t xml:space="preserve">  </w:t>
      </w:r>
      <w:r w:rsidRPr="00AA19FB">
        <w:rPr>
          <w:b/>
          <w:bCs/>
        </w:rPr>
        <w:t xml:space="preserve">    </w:t>
      </w:r>
      <w:r w:rsidR="00AA19FB" w:rsidRPr="00AA19FB">
        <w:rPr>
          <w:b/>
          <w:bCs/>
        </w:rPr>
        <w:t>173 508,73</w:t>
      </w:r>
      <w:r w:rsidRPr="00C4112E">
        <w:rPr>
          <w:b/>
          <w:bCs/>
        </w:rPr>
        <w:t xml:space="preserve"> EUR</w:t>
      </w:r>
      <w:r>
        <w:t>.</w:t>
      </w:r>
    </w:p>
    <w:p w14:paraId="214240CA" w14:textId="4A1FCAEB" w:rsidR="00802063" w:rsidRDefault="00802063" w:rsidP="005A65D9">
      <w:pPr>
        <w:shd w:val="clear" w:color="auto" w:fill="FFC000"/>
        <w:tabs>
          <w:tab w:val="right" w:pos="5580"/>
        </w:tabs>
        <w:jc w:val="both"/>
      </w:pPr>
      <w:r w:rsidRPr="00D0590C">
        <w:rPr>
          <w:b/>
          <w:i/>
        </w:rPr>
        <w:lastRenderedPageBreak/>
        <w:t>Na základe uvedených skutočností navrhujeme tvorbu rezervného fondu za rok 20</w:t>
      </w:r>
      <w:r w:rsidR="009B2905">
        <w:rPr>
          <w:b/>
          <w:i/>
        </w:rPr>
        <w:t>20</w:t>
      </w:r>
      <w:r w:rsidRPr="00D0590C">
        <w:rPr>
          <w:b/>
          <w:i/>
        </w:rPr>
        <w:t xml:space="preserve"> vo výške </w:t>
      </w:r>
      <w:r w:rsidR="009B2905">
        <w:rPr>
          <w:b/>
          <w:i/>
        </w:rPr>
        <w:t>19</w:t>
      </w:r>
      <w:r w:rsidR="001175D1">
        <w:rPr>
          <w:b/>
          <w:i/>
        </w:rPr>
        <w:t>8</w:t>
      </w:r>
      <w:r w:rsidR="00AC2FD2">
        <w:rPr>
          <w:b/>
          <w:i/>
        </w:rPr>
        <w:t> </w:t>
      </w:r>
      <w:r w:rsidR="001175D1">
        <w:rPr>
          <w:b/>
          <w:i/>
        </w:rPr>
        <w:t>41</w:t>
      </w:r>
      <w:r w:rsidR="004A479F">
        <w:rPr>
          <w:b/>
          <w:i/>
        </w:rPr>
        <w:t>9</w:t>
      </w:r>
      <w:r w:rsidR="00AC2FD2">
        <w:rPr>
          <w:b/>
          <w:i/>
        </w:rPr>
        <w:t>,</w:t>
      </w:r>
      <w:r w:rsidR="004A479F">
        <w:rPr>
          <w:b/>
          <w:i/>
        </w:rPr>
        <w:t>15</w:t>
      </w:r>
      <w:r w:rsidRPr="00D0590C">
        <w:rPr>
          <w:b/>
          <w:i/>
        </w:rPr>
        <w:t xml:space="preserve">  EUR.</w:t>
      </w:r>
      <w:r>
        <w:rPr>
          <w:b/>
          <w:i/>
        </w:rPr>
        <w:t xml:space="preserve"> </w:t>
      </w:r>
      <w:r>
        <w:t xml:space="preserve">     </w:t>
      </w:r>
    </w:p>
    <w:p w14:paraId="05BC4719" w14:textId="77777777" w:rsidR="00D0590C" w:rsidRDefault="00D0590C" w:rsidP="005A65D9">
      <w:pPr>
        <w:tabs>
          <w:tab w:val="right" w:pos="5580"/>
        </w:tabs>
        <w:jc w:val="both"/>
      </w:pPr>
    </w:p>
    <w:p w14:paraId="23004906" w14:textId="79ADCD5A" w:rsidR="008B08BE" w:rsidRDefault="008B08BE" w:rsidP="005A65D9">
      <w:pPr>
        <w:tabs>
          <w:tab w:val="right" w:pos="5580"/>
        </w:tabs>
        <w:jc w:val="both"/>
      </w:pPr>
    </w:p>
    <w:p w14:paraId="1BABF3EA" w14:textId="77777777" w:rsidR="00E614A4" w:rsidRDefault="00E614A4" w:rsidP="005A65D9">
      <w:pPr>
        <w:tabs>
          <w:tab w:val="right" w:pos="5580"/>
        </w:tabs>
        <w:jc w:val="both"/>
      </w:pPr>
    </w:p>
    <w:p w14:paraId="5CFE34D5" w14:textId="576B4026" w:rsidR="00802063" w:rsidRPr="00C82305" w:rsidRDefault="00107554" w:rsidP="00C82305">
      <w:pPr>
        <w:shd w:val="clear" w:color="auto" w:fill="C2D69B"/>
        <w:ind w:left="360" w:hanging="360"/>
        <w:jc w:val="both"/>
        <w:rPr>
          <w:b/>
          <w:sz w:val="28"/>
          <w:szCs w:val="28"/>
        </w:rPr>
      </w:pPr>
      <w:r w:rsidRPr="00C82305">
        <w:rPr>
          <w:b/>
          <w:sz w:val="28"/>
          <w:szCs w:val="28"/>
        </w:rPr>
        <w:t xml:space="preserve">5. </w:t>
      </w:r>
      <w:r w:rsidR="00802063" w:rsidRPr="00C82305">
        <w:rPr>
          <w:b/>
          <w:sz w:val="28"/>
          <w:szCs w:val="28"/>
        </w:rPr>
        <w:t>Tvorba a použitie prostriedkov fondov</w:t>
      </w:r>
      <w:r w:rsidRPr="00C82305">
        <w:rPr>
          <w:b/>
          <w:sz w:val="28"/>
          <w:szCs w:val="28"/>
        </w:rPr>
        <w:t xml:space="preserve">       </w:t>
      </w:r>
    </w:p>
    <w:p w14:paraId="1F3DBE6D" w14:textId="2EB91DC4" w:rsidR="00802063" w:rsidRDefault="00802063" w:rsidP="00802063">
      <w:pPr>
        <w:jc w:val="both"/>
      </w:pPr>
    </w:p>
    <w:p w14:paraId="0EB7C62B" w14:textId="77777777" w:rsidR="00E614A4" w:rsidRDefault="00E614A4" w:rsidP="00802063">
      <w:pPr>
        <w:jc w:val="both"/>
      </w:pPr>
    </w:p>
    <w:p w14:paraId="1EBF166B" w14:textId="2C6D0D0B" w:rsidR="00802063" w:rsidRDefault="00802063" w:rsidP="00802063">
      <w:pPr>
        <w:jc w:val="both"/>
        <w:rPr>
          <w:b/>
        </w:rPr>
      </w:pPr>
      <w:r>
        <w:rPr>
          <w:b/>
        </w:rPr>
        <w:t>Rezervný fond</w:t>
      </w:r>
    </w:p>
    <w:p w14:paraId="6E9A33D0" w14:textId="77777777" w:rsidR="00E614A4" w:rsidRDefault="00E614A4" w:rsidP="00802063">
      <w:pPr>
        <w:jc w:val="both"/>
        <w:rPr>
          <w:b/>
        </w:rPr>
      </w:pPr>
    </w:p>
    <w:p w14:paraId="23CBD0E7" w14:textId="04F9BDE3" w:rsidR="00802063" w:rsidRDefault="00802063" w:rsidP="00802063">
      <w:pPr>
        <w:ind w:firstLine="708"/>
        <w:jc w:val="both"/>
      </w:pPr>
      <w:r>
        <w:t>Mestská časť vytvára rezervný fond v zmysle ustanovenia § 15 zákona č.</w:t>
      </w:r>
      <w:r w:rsidR="003B305B">
        <w:t xml:space="preserve"> </w:t>
      </w:r>
      <w:r>
        <w:t>583/2004 Z.</w:t>
      </w:r>
      <w:r w:rsidR="00293C60">
        <w:t> </w:t>
      </w:r>
      <w:r w:rsidR="00754FC9">
        <w:t>z.</w:t>
      </w:r>
      <w:r w:rsidR="008B08BE">
        <w:t xml:space="preserve"> </w:t>
      </w:r>
      <w:r>
        <w:t xml:space="preserve"> v</w:t>
      </w:r>
      <w:r w:rsidR="008B08BE">
        <w:t> </w:t>
      </w:r>
      <w:r>
        <w:t>znení neskorších predpisov. O</w:t>
      </w:r>
      <w:r w:rsidR="008B08BE">
        <w:t> </w:t>
      </w:r>
      <w:r>
        <w:t>použití rezervného fondu rozhoduje miestne zastupiteľstvo.</w:t>
      </w:r>
    </w:p>
    <w:p w14:paraId="5D19F313" w14:textId="77777777" w:rsidR="00802063" w:rsidRDefault="00802063" w:rsidP="00802063">
      <w:pPr>
        <w:tabs>
          <w:tab w:val="right" w:pos="7560"/>
        </w:tabs>
      </w:pPr>
      <w:bookmarkStart w:id="1" w:name="_Hlk31789033"/>
      <w:r>
        <w:tab/>
      </w:r>
      <w:r>
        <w:tab/>
      </w:r>
      <w:r>
        <w:tab/>
        <w:t xml:space="preserve">         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7"/>
        <w:gridCol w:w="4252"/>
      </w:tblGrid>
      <w:tr w:rsidR="00802063" w14:paraId="6C5E7A6C" w14:textId="77777777" w:rsidTr="0023427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8F12D8" w14:textId="77777777" w:rsidR="00802063" w:rsidRDefault="00802063">
            <w:pPr>
              <w:rPr>
                <w:b/>
              </w:rPr>
            </w:pPr>
            <w:r>
              <w:rPr>
                <w:b/>
              </w:rPr>
              <w:t>Rezervný fond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D2B45F" w14:textId="77777777"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Suma v</w:t>
            </w:r>
            <w:r w:rsidR="008B08BE">
              <w:rPr>
                <w:b/>
              </w:rPr>
              <w:t> </w:t>
            </w:r>
            <w:r>
              <w:rPr>
                <w:b/>
              </w:rPr>
              <w:t>EUR</w:t>
            </w:r>
          </w:p>
        </w:tc>
      </w:tr>
      <w:tr w:rsidR="00802063" w14:paraId="57191F81" w14:textId="77777777" w:rsidTr="0023427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B803C" w14:textId="78E14EE7" w:rsidR="00802063" w:rsidRDefault="00802063" w:rsidP="00AC2FD2">
            <w:r>
              <w:t>ZS k</w:t>
            </w:r>
            <w:r w:rsidR="008B08BE">
              <w:t> </w:t>
            </w:r>
            <w:r>
              <w:t>1.1.20</w:t>
            </w:r>
            <w:r w:rsidR="009B2905">
              <w:t>20</w:t>
            </w:r>
            <w: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37981" w14:textId="063120C7" w:rsidR="00802063" w:rsidRDefault="00B437D7">
            <w:pPr>
              <w:jc w:val="right"/>
            </w:pPr>
            <w:r>
              <w:t>416 494,14</w:t>
            </w:r>
            <w:r w:rsidR="00802063">
              <w:t xml:space="preserve">      </w:t>
            </w:r>
          </w:p>
        </w:tc>
      </w:tr>
      <w:tr w:rsidR="00802063" w14:paraId="168BA3DC" w14:textId="77777777" w:rsidTr="0023427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A894D" w14:textId="77777777" w:rsidR="00802063" w:rsidRDefault="00802063">
            <w:r>
              <w:t xml:space="preserve">Prírastky </w:t>
            </w:r>
            <w:r w:rsidR="008B08BE">
              <w:t>–</w:t>
            </w:r>
            <w:r>
              <w:t xml:space="preserve"> z</w:t>
            </w:r>
            <w:r w:rsidR="008B08BE">
              <w:t> </w:t>
            </w:r>
            <w:r>
              <w:t xml:space="preserve">prebytku rozpočtu za uplynulý </w:t>
            </w:r>
          </w:p>
          <w:p w14:paraId="4FD24F53" w14:textId="77777777" w:rsidR="00802063" w:rsidRDefault="00802063">
            <w:r>
              <w:t xml:space="preserve">                  rozpočtový rok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A02D6" w14:textId="2A30B346" w:rsidR="00802063" w:rsidRDefault="00177B53">
            <w:pPr>
              <w:jc w:val="right"/>
            </w:pPr>
            <w:r>
              <w:t>73 420,64</w:t>
            </w:r>
            <w:r w:rsidR="00802063">
              <w:t xml:space="preserve">     </w:t>
            </w:r>
          </w:p>
        </w:tc>
      </w:tr>
      <w:tr w:rsidR="00802063" w14:paraId="0A37AADA" w14:textId="77777777" w:rsidTr="0023427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9F9C7" w14:textId="77777777" w:rsidR="00802063" w:rsidRDefault="00802063">
            <w:r>
              <w:t xml:space="preserve">                - z</w:t>
            </w:r>
            <w:r w:rsidR="008B08BE">
              <w:t> </w:t>
            </w:r>
            <w:r>
              <w:t>finančných operácií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00C61" w14:textId="6ECDB59B" w:rsidR="00802063" w:rsidRDefault="00177B53" w:rsidP="00760FDF">
            <w:pPr>
              <w:jc w:val="right"/>
            </w:pPr>
            <w:r>
              <w:t>3 409,70</w:t>
            </w:r>
          </w:p>
        </w:tc>
      </w:tr>
      <w:tr w:rsidR="00802063" w14:paraId="6BD4D927" w14:textId="77777777" w:rsidTr="0023427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16DC" w14:textId="77777777" w:rsidR="00802063" w:rsidRDefault="00802063">
            <w:r>
              <w:t>Úbytky   - použitie rezervného fondu :</w:t>
            </w:r>
          </w:p>
          <w:p w14:paraId="2953A91A" w14:textId="77777777" w:rsidR="00C77C6A" w:rsidRDefault="00802063">
            <w:pPr>
              <w:rPr>
                <w:b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- na krytie kapitálových výdavkov </w:t>
            </w:r>
          </w:p>
          <w:p w14:paraId="098B003F" w14:textId="77777777" w:rsidR="00802063" w:rsidRDefault="00C77C6A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- na krytie bežných výdavkov</w:t>
            </w:r>
            <w:r w:rsidR="00802063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14:paraId="34953466" w14:textId="77777777" w:rsidR="00877C27" w:rsidRDefault="00877C2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- nepoužité finančné prostriedky z RF</w:t>
            </w:r>
          </w:p>
          <w:p w14:paraId="5B07F9C8" w14:textId="77777777" w:rsidR="00802063" w:rsidRDefault="00802063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A4CE" w14:textId="6411BE5C" w:rsidR="00341C8D" w:rsidRDefault="001106F7" w:rsidP="001D5F6E">
            <w:pPr>
              <w:jc w:val="right"/>
            </w:pPr>
            <w:r>
              <w:t xml:space="preserve">104 316,73 </w:t>
            </w:r>
          </w:p>
          <w:p w14:paraId="0C4C7298" w14:textId="04C4795E" w:rsidR="00877C27" w:rsidRDefault="00CD54D8" w:rsidP="001D5F6E">
            <w:pPr>
              <w:jc w:val="right"/>
            </w:pPr>
            <w:r>
              <w:t>0,00</w:t>
            </w:r>
          </w:p>
        </w:tc>
      </w:tr>
      <w:tr w:rsidR="00802063" w14:paraId="1ECE83DA" w14:textId="77777777" w:rsidTr="0023427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F9BA640" w14:textId="3A20DD00" w:rsidR="00802063" w:rsidRDefault="00802063" w:rsidP="001D5F6E">
            <w:r>
              <w:t>KZ k</w:t>
            </w:r>
            <w:r w:rsidR="008B08BE">
              <w:t> </w:t>
            </w:r>
            <w:r>
              <w:t>31.12.20</w:t>
            </w:r>
            <w:r w:rsidR="009B2905"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45D378" w14:textId="4AA20E59" w:rsidR="00802063" w:rsidRDefault="00491DD5">
            <w:pPr>
              <w:jc w:val="right"/>
              <w:rPr>
                <w:b/>
              </w:rPr>
            </w:pPr>
            <w:r>
              <w:rPr>
                <w:b/>
              </w:rPr>
              <w:t>389 007,75</w:t>
            </w:r>
          </w:p>
        </w:tc>
      </w:tr>
      <w:bookmarkEnd w:id="1"/>
    </w:tbl>
    <w:p w14:paraId="73A51357" w14:textId="77777777" w:rsidR="008B08BE" w:rsidRDefault="008B08BE" w:rsidP="00802063">
      <w:pPr>
        <w:rPr>
          <w:b/>
        </w:rPr>
      </w:pPr>
    </w:p>
    <w:p w14:paraId="1EE3E5F2" w14:textId="77777777" w:rsidR="00C77C6A" w:rsidRDefault="00C77C6A" w:rsidP="00C77C6A">
      <w:pPr>
        <w:jc w:val="both"/>
      </w:pPr>
      <w:r>
        <w:t>Prostriedky rezervného fondu boli použité na:</w:t>
      </w:r>
    </w:p>
    <w:p w14:paraId="27F939C6" w14:textId="77777777" w:rsidR="008B08BE" w:rsidRDefault="008B08BE" w:rsidP="00C77C6A">
      <w:pPr>
        <w:jc w:val="both"/>
      </w:pPr>
    </w:p>
    <w:p w14:paraId="1F2A3800" w14:textId="18150109" w:rsidR="00C77C6A" w:rsidRDefault="00C77C6A" w:rsidP="00C77C6A">
      <w:pPr>
        <w:pStyle w:val="Odsekzoznamu"/>
        <w:numPr>
          <w:ilvl w:val="0"/>
          <w:numId w:val="27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sk-SK"/>
        </w:rPr>
      </w:pPr>
      <w:r w:rsidRPr="007A3A65">
        <w:rPr>
          <w:rFonts w:ascii="Times New Roman" w:hAnsi="Times New Roman"/>
          <w:sz w:val="24"/>
          <w:szCs w:val="24"/>
          <w:lang w:val="sk-SK"/>
        </w:rPr>
        <w:t>krytie investičných výdavkov, a</w:t>
      </w:r>
      <w:r w:rsidR="008B08BE">
        <w:rPr>
          <w:rFonts w:ascii="Times New Roman" w:hAnsi="Times New Roman"/>
          <w:sz w:val="24"/>
          <w:szCs w:val="24"/>
          <w:lang w:val="sk-SK"/>
        </w:rPr>
        <w:t> </w:t>
      </w:r>
      <w:r w:rsidRPr="007A3A65">
        <w:rPr>
          <w:rFonts w:ascii="Times New Roman" w:hAnsi="Times New Roman"/>
          <w:sz w:val="24"/>
          <w:szCs w:val="24"/>
          <w:lang w:val="sk-SK"/>
        </w:rPr>
        <w:t>to</w:t>
      </w:r>
      <w:r>
        <w:rPr>
          <w:rFonts w:ascii="Times New Roman" w:hAnsi="Times New Roman"/>
          <w:sz w:val="24"/>
          <w:szCs w:val="24"/>
          <w:lang w:val="sk-SK"/>
        </w:rPr>
        <w:t xml:space="preserve"> na </w:t>
      </w:r>
      <w:r w:rsidRPr="007A3A65">
        <w:rPr>
          <w:rFonts w:ascii="Times New Roman" w:hAnsi="Times New Roman"/>
          <w:sz w:val="24"/>
          <w:szCs w:val="24"/>
          <w:lang w:val="sk-SK"/>
        </w:rPr>
        <w:t>vyhotovenie projektových dokumentácií a</w:t>
      </w:r>
      <w:r w:rsidR="008B08BE">
        <w:rPr>
          <w:rFonts w:ascii="Times New Roman" w:hAnsi="Times New Roman"/>
          <w:sz w:val="24"/>
          <w:szCs w:val="24"/>
          <w:lang w:val="sk-SK"/>
        </w:rPr>
        <w:t> </w:t>
      </w:r>
      <w:r w:rsidRPr="007A3A65">
        <w:rPr>
          <w:rFonts w:ascii="Times New Roman" w:hAnsi="Times New Roman"/>
          <w:sz w:val="24"/>
          <w:szCs w:val="24"/>
          <w:lang w:val="sk-SK"/>
        </w:rPr>
        <w:t>ďalších výdavkov súvisiacich s</w:t>
      </w:r>
      <w:r w:rsidR="008B08BE">
        <w:rPr>
          <w:rFonts w:ascii="Times New Roman" w:hAnsi="Times New Roman"/>
          <w:sz w:val="24"/>
          <w:szCs w:val="24"/>
          <w:lang w:val="sk-SK"/>
        </w:rPr>
        <w:t> </w:t>
      </w:r>
      <w:r w:rsidRPr="007A3A65">
        <w:rPr>
          <w:rFonts w:ascii="Times New Roman" w:hAnsi="Times New Roman"/>
          <w:sz w:val="24"/>
          <w:szCs w:val="24"/>
          <w:lang w:val="sk-SK"/>
        </w:rPr>
        <w:t>plánovanou výstavbou v</w:t>
      </w:r>
      <w:r w:rsidR="008B08BE">
        <w:rPr>
          <w:rFonts w:ascii="Times New Roman" w:hAnsi="Times New Roman"/>
          <w:sz w:val="24"/>
          <w:szCs w:val="24"/>
          <w:lang w:val="sk-SK"/>
        </w:rPr>
        <w:t> </w:t>
      </w:r>
      <w:r w:rsidRPr="007A3A65">
        <w:rPr>
          <w:rFonts w:ascii="Times New Roman" w:hAnsi="Times New Roman"/>
          <w:sz w:val="24"/>
          <w:szCs w:val="24"/>
          <w:lang w:val="sk-SK"/>
        </w:rPr>
        <w:t xml:space="preserve">sume </w:t>
      </w:r>
      <w:r w:rsidR="00D71440">
        <w:rPr>
          <w:rFonts w:ascii="Times New Roman" w:hAnsi="Times New Roman"/>
          <w:sz w:val="24"/>
          <w:szCs w:val="24"/>
          <w:lang w:val="sk-SK"/>
        </w:rPr>
        <w:t>104</w:t>
      </w:r>
      <w:r w:rsidR="00544D39">
        <w:rPr>
          <w:rFonts w:ascii="Times New Roman" w:hAnsi="Times New Roman"/>
          <w:sz w:val="24"/>
          <w:szCs w:val="24"/>
          <w:lang w:val="sk-SK"/>
        </w:rPr>
        <w:t> </w:t>
      </w:r>
      <w:r w:rsidR="00D71440">
        <w:rPr>
          <w:rFonts w:ascii="Times New Roman" w:hAnsi="Times New Roman"/>
          <w:sz w:val="24"/>
          <w:szCs w:val="24"/>
          <w:lang w:val="sk-SK"/>
        </w:rPr>
        <w:t>316</w:t>
      </w:r>
      <w:r w:rsidR="00544D39">
        <w:rPr>
          <w:rFonts w:ascii="Times New Roman" w:hAnsi="Times New Roman"/>
          <w:sz w:val="24"/>
          <w:szCs w:val="24"/>
          <w:lang w:val="sk-SK"/>
        </w:rPr>
        <w:t>,</w:t>
      </w:r>
      <w:r w:rsidR="00D71440">
        <w:rPr>
          <w:rFonts w:ascii="Times New Roman" w:hAnsi="Times New Roman"/>
          <w:sz w:val="24"/>
          <w:szCs w:val="24"/>
          <w:lang w:val="sk-SK"/>
        </w:rPr>
        <w:t>73</w:t>
      </w:r>
      <w:r w:rsidRPr="007A3A65">
        <w:rPr>
          <w:rFonts w:ascii="Times New Roman" w:hAnsi="Times New Roman"/>
          <w:sz w:val="24"/>
          <w:szCs w:val="24"/>
          <w:lang w:val="sk-SK"/>
        </w:rPr>
        <w:t xml:space="preserve"> EUR</w:t>
      </w:r>
    </w:p>
    <w:p w14:paraId="01B09F2F" w14:textId="77777777" w:rsidR="00D71440" w:rsidRDefault="00D71440" w:rsidP="00802063">
      <w:pPr>
        <w:rPr>
          <w:b/>
        </w:rPr>
      </w:pPr>
    </w:p>
    <w:p w14:paraId="2241B1F3" w14:textId="68864276" w:rsidR="00802063" w:rsidRDefault="00802063" w:rsidP="00802063">
      <w:pPr>
        <w:rPr>
          <w:b/>
        </w:rPr>
      </w:pPr>
      <w:r>
        <w:rPr>
          <w:b/>
        </w:rPr>
        <w:t>Sociálny fond</w:t>
      </w:r>
    </w:p>
    <w:p w14:paraId="4D546BE0" w14:textId="6C9EE495" w:rsidR="00EF6649" w:rsidRDefault="00802063" w:rsidP="00610A7D">
      <w:pPr>
        <w:ind w:firstLine="708"/>
        <w:jc w:val="both"/>
      </w:pPr>
      <w:r>
        <w:t>Mestská časť vytvára sociálny fond v</w:t>
      </w:r>
      <w:r w:rsidR="008B08BE">
        <w:t> </w:t>
      </w:r>
      <w:r>
        <w:t xml:space="preserve">zmysle zákona </w:t>
      </w:r>
      <w:r w:rsidR="00B0512C">
        <w:t xml:space="preserve">NR SR </w:t>
      </w:r>
      <w:r>
        <w:t>č.</w:t>
      </w:r>
      <w:r w:rsidR="00A219B0">
        <w:t xml:space="preserve"> </w:t>
      </w:r>
      <w:r>
        <w:t>152/1994 Z.</w:t>
      </w:r>
      <w:r w:rsidR="00B83E07">
        <w:t xml:space="preserve"> </w:t>
      </w:r>
      <w:r>
        <w:t xml:space="preserve">z. </w:t>
      </w:r>
      <w:r w:rsidR="00EE6E62">
        <w:t>o sociálnom fonde a o zmene a doplnení zákona č. 286/1992 Zb. o daniach z príjmov v znení neskorších predpisov</w:t>
      </w:r>
      <w:r w:rsidR="00A219B0">
        <w:t>, ktorý upravuje</w:t>
      </w:r>
      <w:r>
        <w:t xml:space="preserve"> </w:t>
      </w:r>
      <w:r w:rsidR="00A219B0">
        <w:t>t</w:t>
      </w:r>
      <w:r>
        <w:t>vorbu a</w:t>
      </w:r>
      <w:r w:rsidR="008B08BE">
        <w:t> </w:t>
      </w:r>
      <w:r>
        <w:t>použitie sociálneho fondu.</w:t>
      </w:r>
    </w:p>
    <w:p w14:paraId="3ABB5DD9" w14:textId="77777777" w:rsidR="00EF6649" w:rsidRDefault="00EF6649" w:rsidP="00802063">
      <w:pPr>
        <w:tabs>
          <w:tab w:val="right" w:pos="7560"/>
        </w:tabs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7"/>
        <w:gridCol w:w="4252"/>
      </w:tblGrid>
      <w:tr w:rsidR="00EF6649" w14:paraId="6D3FBBCC" w14:textId="77777777" w:rsidTr="0023427C">
        <w:trPr>
          <w:trHeight w:val="254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0C0FC5" w14:textId="77777777" w:rsidR="00802063" w:rsidRDefault="00802063">
            <w:pPr>
              <w:rPr>
                <w:b/>
              </w:rPr>
            </w:pPr>
            <w:r>
              <w:rPr>
                <w:b/>
              </w:rPr>
              <w:t>Sociálny fond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C5CC6A" w14:textId="77777777"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Suma v</w:t>
            </w:r>
            <w:r w:rsidR="008B08BE">
              <w:rPr>
                <w:b/>
              </w:rPr>
              <w:t> </w:t>
            </w:r>
            <w:r>
              <w:rPr>
                <w:b/>
              </w:rPr>
              <w:t>EUR</w:t>
            </w:r>
          </w:p>
        </w:tc>
      </w:tr>
      <w:tr w:rsidR="00EF6649" w14:paraId="6E3C7FF4" w14:textId="77777777" w:rsidTr="0023427C">
        <w:trPr>
          <w:trHeight w:val="254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47147" w14:textId="04F1DDE6" w:rsidR="00802063" w:rsidRDefault="00802063" w:rsidP="001D5F6E">
            <w:r>
              <w:t>ZS k</w:t>
            </w:r>
            <w:r w:rsidR="008B08BE">
              <w:t> </w:t>
            </w:r>
            <w:r>
              <w:t>1.1.20</w:t>
            </w:r>
            <w:r w:rsidR="00491DD5"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A877C" w14:textId="65632C8D" w:rsidR="00802063" w:rsidRDefault="00491DD5">
            <w:pPr>
              <w:jc w:val="right"/>
            </w:pPr>
            <w:r>
              <w:t>6 526,94</w:t>
            </w:r>
            <w:r w:rsidR="00802063">
              <w:t xml:space="preserve">  </w:t>
            </w:r>
          </w:p>
        </w:tc>
      </w:tr>
      <w:tr w:rsidR="00EF6649" w14:paraId="61D63554" w14:textId="77777777" w:rsidTr="0023427C">
        <w:trPr>
          <w:trHeight w:val="278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A0AA" w14:textId="1A464358" w:rsidR="00802063" w:rsidRDefault="00802063">
            <w:r>
              <w:t xml:space="preserve">Prírastky </w:t>
            </w:r>
            <w:r w:rsidR="008B08BE">
              <w:t>–</w:t>
            </w:r>
            <w:r>
              <w:t xml:space="preserve"> povinný prídel </w:t>
            </w:r>
            <w:r w:rsidR="00513D1C">
              <w:t>– 1</w:t>
            </w:r>
            <w:r>
              <w:t>,</w:t>
            </w:r>
            <w:r w:rsidR="006D2F5E">
              <w:t>05</w:t>
            </w:r>
            <w:r>
              <w:t xml:space="preserve"> %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15853" w14:textId="4D7B0617" w:rsidR="00802063" w:rsidRDefault="00E575C5">
            <w:pPr>
              <w:jc w:val="right"/>
            </w:pPr>
            <w:r>
              <w:t>5</w:t>
            </w:r>
            <w:r w:rsidR="001D5F6E">
              <w:t> </w:t>
            </w:r>
            <w:r w:rsidR="00834CA0">
              <w:t>4</w:t>
            </w:r>
            <w:r w:rsidR="00B5053D">
              <w:t>5</w:t>
            </w:r>
            <w:r w:rsidR="003452EF">
              <w:t>7</w:t>
            </w:r>
            <w:r w:rsidR="001D5F6E">
              <w:t>,</w:t>
            </w:r>
            <w:r w:rsidR="00B5053D">
              <w:t>42</w:t>
            </w:r>
          </w:p>
        </w:tc>
      </w:tr>
      <w:tr w:rsidR="00EF6649" w14:paraId="41E4034B" w14:textId="77777777" w:rsidTr="0023427C">
        <w:trPr>
          <w:trHeight w:val="254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8B4CC" w14:textId="46997C9B" w:rsidR="001D5F6E" w:rsidRDefault="001D5F6E" w:rsidP="001D5F6E">
            <w:r>
              <w:t xml:space="preserve">ostatné prírastky </w:t>
            </w:r>
            <w:r w:rsidR="00B21602">
              <w:t>– dorovnanie SF za rok 20</w:t>
            </w:r>
            <w:r w:rsidR="005D1F98"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CFBC8" w14:textId="2189C7A5" w:rsidR="001D5F6E" w:rsidRDefault="000A3B3F">
            <w:pPr>
              <w:jc w:val="right"/>
            </w:pPr>
            <w:r>
              <w:t>21,91</w:t>
            </w:r>
          </w:p>
        </w:tc>
      </w:tr>
      <w:tr w:rsidR="00EF6649" w14:paraId="3FA0FFF3" w14:textId="77777777" w:rsidTr="0023427C">
        <w:trPr>
          <w:trHeight w:val="254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F33B4" w14:textId="77777777" w:rsidR="00802063" w:rsidRDefault="00802063">
            <w:r>
              <w:t xml:space="preserve">Úbytky   - príspevok na stravovanie                  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F69F7" w14:textId="1733D041" w:rsidR="00802063" w:rsidRDefault="00A257FE">
            <w:pPr>
              <w:jc w:val="right"/>
            </w:pPr>
            <w:r>
              <w:t xml:space="preserve">3 </w:t>
            </w:r>
            <w:r w:rsidR="00834CA0">
              <w:t>2</w:t>
            </w:r>
            <w:r w:rsidR="006B5664">
              <w:t>53</w:t>
            </w:r>
            <w:r>
              <w:t>,</w:t>
            </w:r>
            <w:r w:rsidR="003452EF">
              <w:t>6</w:t>
            </w:r>
            <w:r w:rsidR="00834CA0">
              <w:t>0</w:t>
            </w:r>
          </w:p>
        </w:tc>
      </w:tr>
      <w:tr w:rsidR="00EF6649" w14:paraId="613B615A" w14:textId="77777777" w:rsidTr="0023427C">
        <w:trPr>
          <w:trHeight w:val="254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7D13D" w14:textId="77777777" w:rsidR="00802063" w:rsidRDefault="00802063">
            <w:r>
              <w:t xml:space="preserve">               - sociálna výpomoc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2E155" w14:textId="77777777" w:rsidR="00802063" w:rsidRDefault="00802063">
            <w:pPr>
              <w:jc w:val="right"/>
            </w:pPr>
          </w:p>
        </w:tc>
      </w:tr>
      <w:tr w:rsidR="00EF6649" w14:paraId="0EA6A31A" w14:textId="77777777" w:rsidTr="0023427C">
        <w:trPr>
          <w:trHeight w:val="347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2B3FB" w14:textId="4A4B2EE4" w:rsidR="00802063" w:rsidRPr="00A257FE" w:rsidRDefault="00EF6649" w:rsidP="00EF6649">
            <w:r>
              <w:t xml:space="preserve">               - dorovnanie SF</w:t>
            </w:r>
            <w:r w:rsidR="00A257FE">
              <w:t xml:space="preserve"> </w:t>
            </w:r>
            <w:r w:rsidR="00A257FE" w:rsidRPr="00A257FE">
              <w:t>za rok 201</w:t>
            </w:r>
            <w:r w:rsidR="00EC5B39">
              <w:t>9</w:t>
            </w:r>
            <w:r w:rsidR="00A257FE" w:rsidRPr="00A257FE"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F6871" w14:textId="03F28EE9" w:rsidR="00802063" w:rsidRDefault="00802063">
            <w:pPr>
              <w:jc w:val="right"/>
            </w:pPr>
          </w:p>
        </w:tc>
      </w:tr>
      <w:tr w:rsidR="00EF6649" w14:paraId="5A89251B" w14:textId="77777777" w:rsidTr="0023427C">
        <w:trPr>
          <w:trHeight w:val="254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CBCD3A" w14:textId="1602DE2F" w:rsidR="00802063" w:rsidRDefault="00802063" w:rsidP="001D5F6E">
            <w:r>
              <w:t>KZ k</w:t>
            </w:r>
            <w:r w:rsidR="008B08BE">
              <w:t> </w:t>
            </w:r>
            <w:r>
              <w:t>31.12.20</w:t>
            </w:r>
            <w:r w:rsidR="00C433BF"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8CE711" w14:textId="080A4860" w:rsidR="00802063" w:rsidRPr="00495781" w:rsidRDefault="00495781" w:rsidP="00495781">
            <w:pPr>
              <w:jc w:val="right"/>
              <w:rPr>
                <w:b/>
                <w:bCs/>
              </w:rPr>
            </w:pPr>
            <w:r w:rsidRPr="00495781">
              <w:rPr>
                <w:b/>
                <w:bCs/>
              </w:rPr>
              <w:t xml:space="preserve">8 </w:t>
            </w:r>
            <w:r w:rsidR="00B765DE" w:rsidRPr="00495781">
              <w:rPr>
                <w:b/>
                <w:bCs/>
              </w:rPr>
              <w:t>7</w:t>
            </w:r>
            <w:r w:rsidR="00E575C5" w:rsidRPr="00495781">
              <w:rPr>
                <w:b/>
                <w:bCs/>
              </w:rPr>
              <w:t>52,</w:t>
            </w:r>
            <w:r w:rsidR="00A508EE" w:rsidRPr="00495781">
              <w:rPr>
                <w:b/>
                <w:bCs/>
              </w:rPr>
              <w:t>67</w:t>
            </w:r>
          </w:p>
        </w:tc>
      </w:tr>
    </w:tbl>
    <w:p w14:paraId="5A6163E9" w14:textId="3B3A0A8E" w:rsidR="00802063" w:rsidRDefault="00802063" w:rsidP="00802063">
      <w:pPr>
        <w:spacing w:line="360" w:lineRule="auto"/>
        <w:jc w:val="both"/>
        <w:rPr>
          <w:b/>
        </w:rPr>
      </w:pPr>
    </w:p>
    <w:p w14:paraId="3CB3C67F" w14:textId="2CC2A415" w:rsidR="00E614A4" w:rsidRDefault="00E614A4" w:rsidP="00802063">
      <w:pPr>
        <w:spacing w:line="360" w:lineRule="auto"/>
        <w:jc w:val="both"/>
        <w:rPr>
          <w:b/>
        </w:rPr>
      </w:pPr>
    </w:p>
    <w:p w14:paraId="421D744C" w14:textId="05C9907E" w:rsidR="00E614A4" w:rsidRDefault="00E614A4" w:rsidP="00802063">
      <w:pPr>
        <w:spacing w:line="360" w:lineRule="auto"/>
        <w:jc w:val="both"/>
        <w:rPr>
          <w:b/>
        </w:rPr>
      </w:pPr>
    </w:p>
    <w:p w14:paraId="20B8D956" w14:textId="77777777" w:rsidR="00AD36CA" w:rsidRDefault="00AD36CA" w:rsidP="00802063">
      <w:pPr>
        <w:spacing w:line="360" w:lineRule="auto"/>
        <w:jc w:val="both"/>
        <w:rPr>
          <w:b/>
        </w:rPr>
      </w:pPr>
    </w:p>
    <w:p w14:paraId="6542B915" w14:textId="16D5F8EF" w:rsidR="009520DE" w:rsidRPr="009520DE" w:rsidRDefault="00107554" w:rsidP="00107554">
      <w:pPr>
        <w:shd w:val="clear" w:color="auto" w:fill="C2D69B"/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6. </w:t>
      </w:r>
      <w:r w:rsidR="009520DE" w:rsidRPr="009520DE">
        <w:rPr>
          <w:b/>
          <w:sz w:val="28"/>
          <w:szCs w:val="28"/>
        </w:rPr>
        <w:t>Bilancia aktív a pasív k 31.12.20</w:t>
      </w:r>
      <w:r w:rsidR="0070798A">
        <w:rPr>
          <w:b/>
          <w:sz w:val="28"/>
          <w:szCs w:val="28"/>
        </w:rPr>
        <w:t>20</w:t>
      </w:r>
      <w:r w:rsidR="009520DE" w:rsidRPr="009520DE">
        <w:rPr>
          <w:b/>
          <w:sz w:val="28"/>
          <w:szCs w:val="28"/>
        </w:rPr>
        <w:t xml:space="preserve"> </w:t>
      </w:r>
    </w:p>
    <w:p w14:paraId="4BC359DB" w14:textId="77777777" w:rsidR="009520DE" w:rsidRDefault="009520DE" w:rsidP="00802063">
      <w:pPr>
        <w:spacing w:line="360" w:lineRule="auto"/>
        <w:jc w:val="both"/>
        <w:rPr>
          <w:b/>
        </w:rPr>
      </w:pPr>
    </w:p>
    <w:p w14:paraId="205B10BC" w14:textId="77777777" w:rsidR="00802063" w:rsidRDefault="00802063" w:rsidP="00802063">
      <w:pPr>
        <w:spacing w:line="360" w:lineRule="auto"/>
        <w:jc w:val="both"/>
        <w:rPr>
          <w:b/>
        </w:rPr>
      </w:pPr>
      <w:r>
        <w:rPr>
          <w:b/>
        </w:rPr>
        <w:t>A K T Í V A 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4"/>
        <w:gridCol w:w="2478"/>
        <w:gridCol w:w="2835"/>
      </w:tblGrid>
      <w:tr w:rsidR="00802063" w14:paraId="1C80126A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9DBE88" w14:textId="77777777"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 xml:space="preserve">Názov 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EA35720" w14:textId="67A379AB" w:rsidR="00802063" w:rsidRDefault="00802063" w:rsidP="001D5F6E">
            <w:pPr>
              <w:jc w:val="center"/>
              <w:rPr>
                <w:b/>
              </w:rPr>
            </w:pPr>
            <w:r>
              <w:rPr>
                <w:b/>
              </w:rPr>
              <w:t>ZS  k  1.1.20</w:t>
            </w:r>
            <w:r w:rsidR="006F0B7A">
              <w:rPr>
                <w:b/>
              </w:rPr>
              <w:t>20</w:t>
            </w:r>
            <w:r>
              <w:rPr>
                <w:b/>
              </w:rPr>
              <w:t xml:space="preserve">  v EUR (netto)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5239CB" w14:textId="003DADF3" w:rsidR="00802063" w:rsidRDefault="00802063" w:rsidP="001D5F6E">
            <w:pPr>
              <w:jc w:val="center"/>
              <w:rPr>
                <w:b/>
              </w:rPr>
            </w:pPr>
            <w:r>
              <w:rPr>
                <w:b/>
              </w:rPr>
              <w:t>KZ  k  31.12.20</w:t>
            </w:r>
            <w:r w:rsidR="006F0B7A">
              <w:rPr>
                <w:b/>
              </w:rPr>
              <w:t>20</w:t>
            </w:r>
            <w:r>
              <w:rPr>
                <w:b/>
              </w:rPr>
              <w:t xml:space="preserve"> v EUR (netto)</w:t>
            </w:r>
          </w:p>
        </w:tc>
      </w:tr>
      <w:tr w:rsidR="002A3873" w14:paraId="4F7A14B4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84F351C" w14:textId="77777777" w:rsidR="002A3873" w:rsidRDefault="002A3873" w:rsidP="002A3873">
            <w:pPr>
              <w:rPr>
                <w:b/>
              </w:rPr>
            </w:pPr>
            <w:r>
              <w:rPr>
                <w:b/>
              </w:rPr>
              <w:t>Majetok spolu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11B573C1" w14:textId="602C934E" w:rsidR="002A3873" w:rsidRDefault="002A3873" w:rsidP="002A3873">
            <w:pPr>
              <w:jc w:val="right"/>
              <w:rPr>
                <w:b/>
              </w:rPr>
            </w:pPr>
            <w:r>
              <w:rPr>
                <w:b/>
              </w:rPr>
              <w:t>26 983 401,49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79265AE6" w14:textId="53F70D0C" w:rsidR="002A3873" w:rsidRDefault="002A3873" w:rsidP="002A3873">
            <w:pPr>
              <w:jc w:val="right"/>
              <w:rPr>
                <w:b/>
              </w:rPr>
            </w:pPr>
            <w:r>
              <w:rPr>
                <w:b/>
              </w:rPr>
              <w:t>27 002 404,33</w:t>
            </w:r>
          </w:p>
        </w:tc>
      </w:tr>
      <w:tr w:rsidR="002A3873" w14:paraId="3329ADCD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90DA4" w14:textId="77777777" w:rsidR="002A3873" w:rsidRDefault="002A3873" w:rsidP="002A3873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Neobežný majetok spolu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D14A9" w14:textId="33729551" w:rsidR="002A3873" w:rsidRDefault="002A3873" w:rsidP="002A387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26  463 058,86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E6732" w14:textId="347740AE" w:rsidR="002A3873" w:rsidRDefault="002A3873" w:rsidP="002A387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26  3</w:t>
            </w:r>
            <w:r w:rsidR="006C7C79">
              <w:rPr>
                <w:b/>
                <w:i/>
              </w:rPr>
              <w:t>71</w:t>
            </w:r>
            <w:r>
              <w:rPr>
                <w:b/>
                <w:i/>
              </w:rPr>
              <w:t> 5</w:t>
            </w:r>
            <w:r w:rsidR="006C7C79">
              <w:rPr>
                <w:b/>
                <w:i/>
              </w:rPr>
              <w:t>01</w:t>
            </w:r>
            <w:r>
              <w:rPr>
                <w:b/>
                <w:i/>
              </w:rPr>
              <w:t>,86</w:t>
            </w:r>
          </w:p>
        </w:tc>
      </w:tr>
      <w:tr w:rsidR="002A3873" w14:paraId="57B3D42A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D53A2" w14:textId="77777777" w:rsidR="002A3873" w:rsidRDefault="002A3873" w:rsidP="002A3873">
            <w:pPr>
              <w:jc w:val="both"/>
            </w:pPr>
            <w:r>
              <w:rPr>
                <w:sz w:val="22"/>
                <w:szCs w:val="22"/>
              </w:rPr>
              <w:t>z toho :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5699" w14:textId="77777777" w:rsidR="002A3873" w:rsidRDefault="002A3873" w:rsidP="002A3873">
            <w:pPr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293D" w14:textId="77777777" w:rsidR="002A3873" w:rsidRDefault="002A3873" w:rsidP="002A3873">
            <w:pPr>
              <w:jc w:val="right"/>
            </w:pPr>
          </w:p>
        </w:tc>
      </w:tr>
      <w:tr w:rsidR="002A3873" w14:paraId="5A1F0EA3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F2248" w14:textId="77777777" w:rsidR="002A3873" w:rsidRDefault="002A3873" w:rsidP="002A3873">
            <w:pPr>
              <w:jc w:val="both"/>
            </w:pPr>
            <w:r>
              <w:rPr>
                <w:sz w:val="22"/>
                <w:szCs w:val="22"/>
              </w:rPr>
              <w:t>Dlhodobý nehmotný majetok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2E187" w14:textId="50BF47BA" w:rsidR="002A3873" w:rsidRDefault="002A3873" w:rsidP="002A3873">
            <w:pPr>
              <w:jc w:val="right"/>
            </w:pPr>
            <w:r>
              <w:t>2 140,00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2A274" w14:textId="072AD58C" w:rsidR="002A3873" w:rsidRDefault="006C7C79" w:rsidP="002A3873">
            <w:pPr>
              <w:jc w:val="right"/>
            </w:pPr>
            <w:r>
              <w:t>1</w:t>
            </w:r>
            <w:r w:rsidR="002A3873">
              <w:t> </w:t>
            </w:r>
            <w:r>
              <w:t>527</w:t>
            </w:r>
            <w:r w:rsidR="002A3873">
              <w:t>,00</w:t>
            </w:r>
          </w:p>
        </w:tc>
      </w:tr>
      <w:tr w:rsidR="002A3873" w14:paraId="70DDAB52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15C87" w14:textId="77777777" w:rsidR="002A3873" w:rsidRDefault="002A3873" w:rsidP="002A3873">
            <w:pPr>
              <w:jc w:val="both"/>
            </w:pPr>
            <w:r>
              <w:rPr>
                <w:sz w:val="22"/>
                <w:szCs w:val="22"/>
              </w:rPr>
              <w:t>Dlhodobý hmotný majetok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794AA" w14:textId="1D8F83F2" w:rsidR="002A3873" w:rsidRDefault="002A3873" w:rsidP="002A3873">
            <w:pPr>
              <w:jc w:val="right"/>
            </w:pPr>
            <w:r>
              <w:t>26 460 918,86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F0DB6" w14:textId="68DF267D" w:rsidR="002A3873" w:rsidRDefault="002A3873" w:rsidP="002A3873">
            <w:pPr>
              <w:jc w:val="right"/>
            </w:pPr>
            <w:r>
              <w:t>26 </w:t>
            </w:r>
            <w:r w:rsidR="00EF353D">
              <w:t>364</w:t>
            </w:r>
            <w:r>
              <w:t> 9</w:t>
            </w:r>
            <w:r w:rsidR="00EF353D">
              <w:t>74</w:t>
            </w:r>
            <w:r>
              <w:t>,86</w:t>
            </w:r>
          </w:p>
        </w:tc>
      </w:tr>
      <w:tr w:rsidR="002A3873" w14:paraId="18DEDE0F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26F71" w14:textId="77777777" w:rsidR="002A3873" w:rsidRDefault="002A3873" w:rsidP="002A3873">
            <w:pPr>
              <w:jc w:val="both"/>
            </w:pPr>
            <w:r>
              <w:rPr>
                <w:sz w:val="22"/>
                <w:szCs w:val="22"/>
              </w:rPr>
              <w:t>Dlhodobý finančný majetok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EA71" w14:textId="27F4387E" w:rsidR="002A3873" w:rsidRDefault="002A3873" w:rsidP="002A3873">
            <w:pPr>
              <w:jc w:val="right"/>
            </w:pPr>
            <w: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A0DB" w14:textId="65432BF1" w:rsidR="002A3873" w:rsidRDefault="003D60A9" w:rsidP="002A3873">
            <w:pPr>
              <w:jc w:val="right"/>
            </w:pPr>
            <w:r>
              <w:t>5 00</w:t>
            </w:r>
            <w:r w:rsidR="002A3873">
              <w:t>0</w:t>
            </w:r>
            <w:r>
              <w:t>,00</w:t>
            </w:r>
          </w:p>
        </w:tc>
      </w:tr>
      <w:tr w:rsidR="002A3873" w14:paraId="343FE1DA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9986" w14:textId="77777777" w:rsidR="002A3873" w:rsidRDefault="002A3873" w:rsidP="002A3873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Obežný majetok spolu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38CBC" w14:textId="1C3B059A" w:rsidR="002A3873" w:rsidRDefault="002A3873" w:rsidP="002A387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520 225,91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AE716" w14:textId="5A20ED14" w:rsidR="002A3873" w:rsidRDefault="00EF353D" w:rsidP="002A387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629</w:t>
            </w:r>
            <w:r w:rsidR="002A3873">
              <w:rPr>
                <w:b/>
                <w:i/>
              </w:rPr>
              <w:t> 5</w:t>
            </w:r>
            <w:r>
              <w:rPr>
                <w:b/>
                <w:i/>
              </w:rPr>
              <w:t>14</w:t>
            </w:r>
            <w:r w:rsidR="002A3873">
              <w:rPr>
                <w:b/>
                <w:i/>
              </w:rPr>
              <w:t>,</w:t>
            </w:r>
            <w:r>
              <w:rPr>
                <w:b/>
                <w:i/>
              </w:rPr>
              <w:t>73</w:t>
            </w:r>
          </w:p>
        </w:tc>
      </w:tr>
      <w:tr w:rsidR="002A3873" w14:paraId="5098433B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83E24" w14:textId="77777777" w:rsidR="002A3873" w:rsidRDefault="002A3873" w:rsidP="002A3873">
            <w:pPr>
              <w:jc w:val="both"/>
            </w:pPr>
            <w:r>
              <w:rPr>
                <w:sz w:val="22"/>
                <w:szCs w:val="22"/>
              </w:rPr>
              <w:t>z toho :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ABAB" w14:textId="77777777" w:rsidR="002A3873" w:rsidRDefault="002A3873" w:rsidP="002A3873">
            <w:pPr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88A1" w14:textId="77777777" w:rsidR="002A3873" w:rsidRDefault="002A3873" w:rsidP="002A3873">
            <w:pPr>
              <w:jc w:val="right"/>
            </w:pPr>
          </w:p>
        </w:tc>
      </w:tr>
      <w:tr w:rsidR="002A3873" w14:paraId="5214FEE2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817DB" w14:textId="77777777" w:rsidR="002A3873" w:rsidRDefault="002A3873" w:rsidP="002A3873">
            <w:pPr>
              <w:jc w:val="both"/>
            </w:pPr>
            <w:r>
              <w:rPr>
                <w:sz w:val="22"/>
                <w:szCs w:val="22"/>
              </w:rPr>
              <w:t>Zásoby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1C33" w14:textId="41577A42" w:rsidR="002A3873" w:rsidRDefault="002A3873" w:rsidP="002A3873">
            <w:pPr>
              <w:jc w:val="right"/>
            </w:pPr>
            <w:r>
              <w:t>2 137,20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C33F" w14:textId="3423EB38" w:rsidR="002A3873" w:rsidRDefault="00992674" w:rsidP="002A3873">
            <w:pPr>
              <w:jc w:val="right"/>
            </w:pPr>
            <w:r>
              <w:t>1</w:t>
            </w:r>
            <w:r w:rsidR="002A3873">
              <w:t> </w:t>
            </w:r>
            <w:r>
              <w:t>550</w:t>
            </w:r>
            <w:r w:rsidR="002A3873">
              <w:t>,</w:t>
            </w:r>
            <w:r>
              <w:t>47</w:t>
            </w:r>
          </w:p>
        </w:tc>
      </w:tr>
      <w:tr w:rsidR="002A3873" w14:paraId="1E3F7AF8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30A62" w14:textId="77777777" w:rsidR="002A3873" w:rsidRDefault="002A3873" w:rsidP="002A3873">
            <w:pPr>
              <w:jc w:val="both"/>
            </w:pPr>
            <w:r>
              <w:rPr>
                <w:sz w:val="22"/>
                <w:szCs w:val="22"/>
              </w:rPr>
              <w:t>Zúčtovanie medzi subjektmi VS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202C1" w14:textId="3888D5C4" w:rsidR="002A3873" w:rsidRDefault="002A3873" w:rsidP="002A3873">
            <w:pPr>
              <w:jc w:val="right"/>
            </w:pPr>
            <w: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085F2" w14:textId="77777777" w:rsidR="002A3873" w:rsidRDefault="002A3873" w:rsidP="002A3873">
            <w:pPr>
              <w:jc w:val="right"/>
            </w:pPr>
            <w:r>
              <w:t>0</w:t>
            </w:r>
          </w:p>
        </w:tc>
      </w:tr>
      <w:tr w:rsidR="002A3873" w14:paraId="674F22D0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D3EDC" w14:textId="77777777" w:rsidR="002A3873" w:rsidRDefault="002A3873" w:rsidP="002A3873">
            <w:pPr>
              <w:jc w:val="both"/>
            </w:pPr>
            <w:r>
              <w:rPr>
                <w:sz w:val="22"/>
                <w:szCs w:val="22"/>
              </w:rPr>
              <w:t>Dlhodobé pohľadávky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12B55" w14:textId="10D651D2" w:rsidR="002A3873" w:rsidRDefault="002A3873" w:rsidP="002A3873">
            <w:pPr>
              <w:jc w:val="right"/>
            </w:pPr>
            <w: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81234" w14:textId="77777777" w:rsidR="002A3873" w:rsidRDefault="002A3873" w:rsidP="002A3873">
            <w:pPr>
              <w:jc w:val="right"/>
            </w:pPr>
            <w:r>
              <w:t>0</w:t>
            </w:r>
          </w:p>
        </w:tc>
      </w:tr>
      <w:tr w:rsidR="002A3873" w14:paraId="72C0EEC5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7822B" w14:textId="77777777" w:rsidR="002A3873" w:rsidRDefault="002A3873" w:rsidP="002A3873">
            <w:pPr>
              <w:jc w:val="both"/>
            </w:pPr>
            <w:r>
              <w:rPr>
                <w:sz w:val="22"/>
                <w:szCs w:val="22"/>
              </w:rPr>
              <w:t xml:space="preserve">Krátkodobé pohľadávky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98814" w14:textId="6845F8E9" w:rsidR="002A3873" w:rsidRDefault="002A3873" w:rsidP="002A3873">
            <w:pPr>
              <w:jc w:val="right"/>
            </w:pPr>
            <w:r>
              <w:t>7 462,81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66D03" w14:textId="53857232" w:rsidR="002A3873" w:rsidRDefault="00714879" w:rsidP="002A3873">
            <w:pPr>
              <w:jc w:val="right"/>
            </w:pPr>
            <w:r>
              <w:t>8 634,22</w:t>
            </w:r>
          </w:p>
        </w:tc>
      </w:tr>
      <w:tr w:rsidR="002A3873" w14:paraId="70CBA781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4DDF2" w14:textId="77777777" w:rsidR="002A3873" w:rsidRDefault="002A3873" w:rsidP="002A3873">
            <w:pPr>
              <w:jc w:val="both"/>
            </w:pPr>
            <w:r>
              <w:rPr>
                <w:sz w:val="22"/>
                <w:szCs w:val="22"/>
              </w:rPr>
              <w:t xml:space="preserve">Finančné účty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379C9" w14:textId="235F7E4A" w:rsidR="002A3873" w:rsidRDefault="002A3873" w:rsidP="002A3873">
            <w:pPr>
              <w:jc w:val="right"/>
            </w:pPr>
            <w:r>
              <w:t>510 625,90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3EB02" w14:textId="06771E3E" w:rsidR="002A3873" w:rsidRDefault="00603169" w:rsidP="002A3873">
            <w:pPr>
              <w:jc w:val="right"/>
            </w:pPr>
            <w:r>
              <w:t>619</w:t>
            </w:r>
            <w:r w:rsidR="00714879">
              <w:t> 330,04</w:t>
            </w:r>
          </w:p>
        </w:tc>
      </w:tr>
      <w:tr w:rsidR="002A3873" w14:paraId="54BD351F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602C3" w14:textId="77777777" w:rsidR="002A3873" w:rsidRDefault="002A3873" w:rsidP="002A3873">
            <w:pPr>
              <w:jc w:val="both"/>
            </w:pPr>
            <w:r>
              <w:rPr>
                <w:sz w:val="22"/>
                <w:szCs w:val="22"/>
              </w:rPr>
              <w:t>Poskytnuté návratné fin. výpomoci dlh.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4D944" w14:textId="42D1EA0F" w:rsidR="002A3873" w:rsidRDefault="002A3873" w:rsidP="002A3873">
            <w:pPr>
              <w:jc w:val="right"/>
            </w:pPr>
            <w: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FEB28" w14:textId="77777777" w:rsidR="002A3873" w:rsidRDefault="002A3873" w:rsidP="002A3873">
            <w:pPr>
              <w:jc w:val="right"/>
            </w:pPr>
            <w:r>
              <w:t>0</w:t>
            </w:r>
          </w:p>
        </w:tc>
      </w:tr>
      <w:tr w:rsidR="002A3873" w14:paraId="2C9F5F0F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BCD0F" w14:textId="77777777" w:rsidR="002A3873" w:rsidRDefault="002A3873" w:rsidP="002A3873">
            <w:pPr>
              <w:jc w:val="both"/>
            </w:pPr>
            <w:r>
              <w:rPr>
                <w:sz w:val="22"/>
                <w:szCs w:val="22"/>
              </w:rPr>
              <w:t>Poskytnuté návratné fin. výpomoci krát.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C0BE" w14:textId="349A6F05" w:rsidR="002A3873" w:rsidRDefault="002A3873" w:rsidP="002A3873">
            <w:pPr>
              <w:jc w:val="right"/>
            </w:pPr>
            <w: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D2274" w14:textId="77777777" w:rsidR="002A3873" w:rsidRDefault="002A3873" w:rsidP="002A3873">
            <w:pPr>
              <w:jc w:val="right"/>
            </w:pPr>
            <w:r>
              <w:t>0</w:t>
            </w:r>
          </w:p>
        </w:tc>
      </w:tr>
      <w:tr w:rsidR="002A3873" w14:paraId="0E4D1425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E8EA6" w14:textId="77777777" w:rsidR="002A3873" w:rsidRDefault="002A3873" w:rsidP="002A3873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Časové rozlíšenie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36C18" w14:textId="156B416E" w:rsidR="002A3873" w:rsidRDefault="002A3873" w:rsidP="002A387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116,72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69CE0" w14:textId="67BF69DC" w:rsidR="002A3873" w:rsidRDefault="002A3873" w:rsidP="002A387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2201B">
              <w:rPr>
                <w:b/>
                <w:i/>
              </w:rPr>
              <w:t> 387,</w:t>
            </w:r>
            <w:r>
              <w:rPr>
                <w:b/>
                <w:i/>
              </w:rPr>
              <w:t>7</w:t>
            </w:r>
            <w:r w:rsidR="0022201B">
              <w:rPr>
                <w:b/>
                <w:i/>
              </w:rPr>
              <w:t>4</w:t>
            </w:r>
          </w:p>
        </w:tc>
      </w:tr>
    </w:tbl>
    <w:p w14:paraId="3E0A8FF5" w14:textId="77777777" w:rsidR="001454D8" w:rsidRDefault="001454D8" w:rsidP="00802063">
      <w:pPr>
        <w:spacing w:line="360" w:lineRule="auto"/>
        <w:jc w:val="both"/>
        <w:rPr>
          <w:b/>
        </w:rPr>
      </w:pPr>
    </w:p>
    <w:p w14:paraId="36416C8B" w14:textId="77777777" w:rsidR="00802063" w:rsidRDefault="00802063" w:rsidP="00802063">
      <w:pPr>
        <w:spacing w:line="360" w:lineRule="auto"/>
        <w:jc w:val="both"/>
        <w:rPr>
          <w:b/>
        </w:rPr>
      </w:pPr>
      <w:r>
        <w:rPr>
          <w:b/>
        </w:rPr>
        <w:t xml:space="preserve">P A S Í V A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4"/>
        <w:gridCol w:w="2478"/>
        <w:gridCol w:w="2835"/>
      </w:tblGrid>
      <w:tr w:rsidR="00802063" w14:paraId="6177365B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EDCF5D" w14:textId="77777777"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Názov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38E578" w14:textId="083D26CA" w:rsidR="00802063" w:rsidRDefault="00802063" w:rsidP="001D5F6E">
            <w:pPr>
              <w:jc w:val="center"/>
              <w:rPr>
                <w:b/>
              </w:rPr>
            </w:pPr>
            <w:r>
              <w:rPr>
                <w:b/>
              </w:rPr>
              <w:t>ZS  k  1.1.20</w:t>
            </w:r>
            <w:r w:rsidR="003D4404">
              <w:rPr>
                <w:b/>
              </w:rPr>
              <w:t>20</w:t>
            </w:r>
            <w:r>
              <w:rPr>
                <w:b/>
              </w:rPr>
              <w:t xml:space="preserve"> v EUR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C81FC2" w14:textId="296B1970" w:rsidR="00802063" w:rsidRDefault="00802063" w:rsidP="001D5F6E">
            <w:pPr>
              <w:jc w:val="center"/>
              <w:rPr>
                <w:b/>
              </w:rPr>
            </w:pPr>
            <w:r>
              <w:rPr>
                <w:b/>
              </w:rPr>
              <w:t>KZ  k  31.12.20</w:t>
            </w:r>
            <w:r w:rsidR="003D4404">
              <w:rPr>
                <w:b/>
              </w:rPr>
              <w:t>20</w:t>
            </w:r>
            <w:r>
              <w:rPr>
                <w:b/>
              </w:rPr>
              <w:t xml:space="preserve"> v EUR</w:t>
            </w:r>
          </w:p>
        </w:tc>
      </w:tr>
      <w:tr w:rsidR="003D4404" w14:paraId="405A9B83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56D3BF1" w14:textId="77777777" w:rsidR="003D4404" w:rsidRDefault="003D4404" w:rsidP="003D4404">
            <w:pPr>
              <w:jc w:val="both"/>
              <w:rPr>
                <w:b/>
              </w:rPr>
            </w:pPr>
            <w:r>
              <w:rPr>
                <w:b/>
              </w:rPr>
              <w:t>Vlastné imanie a záväzky spolu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3AA16232" w14:textId="7FDC5F92" w:rsidR="003D4404" w:rsidRDefault="003D4404" w:rsidP="003D4404">
            <w:pPr>
              <w:jc w:val="right"/>
              <w:rPr>
                <w:b/>
              </w:rPr>
            </w:pPr>
            <w:r>
              <w:rPr>
                <w:b/>
              </w:rPr>
              <w:t>26 983 401,49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5C40E33E" w14:textId="40D678B0" w:rsidR="003D4404" w:rsidRDefault="003D4404" w:rsidP="003D4404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E2505E">
              <w:rPr>
                <w:b/>
              </w:rPr>
              <w:t>7</w:t>
            </w:r>
            <w:r>
              <w:rPr>
                <w:b/>
              </w:rPr>
              <w:t> </w:t>
            </w:r>
            <w:r w:rsidR="00E2505E">
              <w:rPr>
                <w:b/>
              </w:rPr>
              <w:t>002</w:t>
            </w:r>
            <w:r>
              <w:rPr>
                <w:b/>
              </w:rPr>
              <w:t> 40</w:t>
            </w:r>
            <w:r w:rsidR="00E2505E">
              <w:rPr>
                <w:b/>
              </w:rPr>
              <w:t>4</w:t>
            </w:r>
            <w:r>
              <w:rPr>
                <w:b/>
              </w:rPr>
              <w:t>,</w:t>
            </w:r>
            <w:r w:rsidR="00E2505E">
              <w:rPr>
                <w:b/>
              </w:rPr>
              <w:t>33</w:t>
            </w:r>
          </w:p>
        </w:tc>
      </w:tr>
      <w:tr w:rsidR="003D4404" w14:paraId="7E341F3B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D032" w14:textId="77777777" w:rsidR="003D4404" w:rsidRDefault="003D4404" w:rsidP="003D4404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Vlastné imanie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C05AC" w14:textId="1CF51D64" w:rsidR="003D4404" w:rsidRDefault="003D4404" w:rsidP="003D440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1 418 220,75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8CE5" w14:textId="7F2FFF9B" w:rsidR="003D4404" w:rsidRDefault="003D4404" w:rsidP="003D440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1 4</w:t>
            </w:r>
            <w:r w:rsidR="00B659CA">
              <w:rPr>
                <w:b/>
                <w:i/>
              </w:rPr>
              <w:t>95</w:t>
            </w:r>
            <w:r>
              <w:rPr>
                <w:b/>
                <w:i/>
              </w:rPr>
              <w:t> </w:t>
            </w:r>
            <w:r w:rsidR="00B659CA">
              <w:rPr>
                <w:b/>
                <w:i/>
              </w:rPr>
              <w:t>606</w:t>
            </w:r>
            <w:r>
              <w:rPr>
                <w:b/>
                <w:i/>
              </w:rPr>
              <w:t>,</w:t>
            </w:r>
            <w:r w:rsidR="00B659CA">
              <w:rPr>
                <w:b/>
                <w:i/>
              </w:rPr>
              <w:t>32</w:t>
            </w:r>
          </w:p>
        </w:tc>
      </w:tr>
      <w:tr w:rsidR="003D4404" w14:paraId="07D86A4F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F05CF" w14:textId="77777777" w:rsidR="003D4404" w:rsidRDefault="003D4404" w:rsidP="003D4404">
            <w:pPr>
              <w:jc w:val="both"/>
            </w:pPr>
            <w:r>
              <w:rPr>
                <w:sz w:val="22"/>
                <w:szCs w:val="22"/>
              </w:rPr>
              <w:t>z toho :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94EA" w14:textId="77777777" w:rsidR="003D4404" w:rsidRDefault="003D4404" w:rsidP="003D4404">
            <w:pPr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B01F" w14:textId="77777777" w:rsidR="003D4404" w:rsidRDefault="003D4404" w:rsidP="003D4404">
            <w:pPr>
              <w:jc w:val="right"/>
            </w:pPr>
          </w:p>
        </w:tc>
      </w:tr>
      <w:tr w:rsidR="003D4404" w14:paraId="54C4A14F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31266" w14:textId="77777777" w:rsidR="003D4404" w:rsidRDefault="003D4404" w:rsidP="003D4404">
            <w:pPr>
              <w:jc w:val="both"/>
            </w:pPr>
            <w:r>
              <w:rPr>
                <w:sz w:val="22"/>
                <w:szCs w:val="22"/>
              </w:rPr>
              <w:t xml:space="preserve">Oceňovacie rozdiely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5814A" w14:textId="68DCC84E" w:rsidR="003D4404" w:rsidRDefault="003D4404" w:rsidP="003D4404">
            <w:pPr>
              <w:jc w:val="right"/>
            </w:pPr>
            <w: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AA22" w14:textId="77777777" w:rsidR="003D4404" w:rsidRDefault="003D4404" w:rsidP="003D4404">
            <w:pPr>
              <w:jc w:val="right"/>
            </w:pPr>
            <w:r>
              <w:t>0</w:t>
            </w:r>
          </w:p>
        </w:tc>
      </w:tr>
      <w:tr w:rsidR="003D4404" w14:paraId="29B720B7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D2E11" w14:textId="77777777" w:rsidR="003D4404" w:rsidRDefault="003D4404" w:rsidP="003D4404">
            <w:pPr>
              <w:jc w:val="both"/>
            </w:pPr>
            <w:r>
              <w:rPr>
                <w:sz w:val="22"/>
                <w:szCs w:val="22"/>
              </w:rPr>
              <w:t>Fondy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F7E5" w14:textId="25DC611E" w:rsidR="003D4404" w:rsidRDefault="003D4404" w:rsidP="003D4404">
            <w:pPr>
              <w:jc w:val="right"/>
            </w:pPr>
            <w: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F1576" w14:textId="77777777" w:rsidR="003D4404" w:rsidRDefault="003D4404" w:rsidP="003D4404">
            <w:pPr>
              <w:jc w:val="right"/>
            </w:pPr>
            <w:r>
              <w:t>0</w:t>
            </w:r>
          </w:p>
        </w:tc>
      </w:tr>
      <w:tr w:rsidR="003D4404" w14:paraId="4E631A0F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EE5F1" w14:textId="77777777" w:rsidR="003D4404" w:rsidRDefault="003D4404" w:rsidP="003D4404">
            <w:pPr>
              <w:jc w:val="both"/>
            </w:pPr>
            <w:r>
              <w:rPr>
                <w:sz w:val="22"/>
                <w:szCs w:val="22"/>
              </w:rPr>
              <w:t xml:space="preserve">Výsledok hospodárenia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4A1C" w14:textId="4D84E3DA" w:rsidR="003D4404" w:rsidRDefault="003D4404" w:rsidP="003D4404">
            <w:pPr>
              <w:jc w:val="right"/>
            </w:pPr>
            <w:r>
              <w:t>1 418 220,75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FDBE2" w14:textId="117DA122" w:rsidR="003D4404" w:rsidRDefault="003D4404" w:rsidP="003D4404">
            <w:pPr>
              <w:jc w:val="right"/>
            </w:pPr>
            <w:r>
              <w:t>1 4</w:t>
            </w:r>
            <w:r w:rsidR="00B659CA">
              <w:t>95</w:t>
            </w:r>
            <w:r>
              <w:t> </w:t>
            </w:r>
            <w:r w:rsidR="00B659CA">
              <w:t>606</w:t>
            </w:r>
            <w:r>
              <w:t>,</w:t>
            </w:r>
            <w:r w:rsidR="00B659CA">
              <w:t>32</w:t>
            </w:r>
          </w:p>
        </w:tc>
      </w:tr>
      <w:tr w:rsidR="003D4404" w14:paraId="7D34426B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8AB0" w14:textId="77777777" w:rsidR="003D4404" w:rsidRDefault="003D4404" w:rsidP="003D4404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Záväzky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46897" w14:textId="1436E071" w:rsidR="003D4404" w:rsidRDefault="003D4404" w:rsidP="003D440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24 817 842,19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D3CD9" w14:textId="2E0163FC" w:rsidR="003D4404" w:rsidRDefault="003D4404" w:rsidP="003D440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24 7</w:t>
            </w:r>
            <w:r w:rsidR="00826F2F">
              <w:rPr>
                <w:b/>
                <w:i/>
              </w:rPr>
              <w:t>95</w:t>
            </w:r>
            <w:r>
              <w:rPr>
                <w:b/>
                <w:i/>
              </w:rPr>
              <w:t> </w:t>
            </w:r>
            <w:r w:rsidR="00826F2F">
              <w:rPr>
                <w:b/>
                <w:i/>
              </w:rPr>
              <w:t>707</w:t>
            </w:r>
            <w:r>
              <w:rPr>
                <w:b/>
                <w:i/>
              </w:rPr>
              <w:t>,</w:t>
            </w:r>
            <w:r w:rsidR="00826F2F">
              <w:rPr>
                <w:b/>
                <w:i/>
              </w:rPr>
              <w:t>85</w:t>
            </w:r>
          </w:p>
        </w:tc>
      </w:tr>
      <w:tr w:rsidR="003D4404" w14:paraId="440772FB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51129" w14:textId="77777777" w:rsidR="003D4404" w:rsidRDefault="003D4404" w:rsidP="003D4404">
            <w:pPr>
              <w:jc w:val="both"/>
            </w:pPr>
            <w:r>
              <w:rPr>
                <w:sz w:val="22"/>
                <w:szCs w:val="22"/>
              </w:rPr>
              <w:t>z toho :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2955" w14:textId="77777777" w:rsidR="003D4404" w:rsidRDefault="003D4404" w:rsidP="003D4404">
            <w:pPr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A11B" w14:textId="77777777" w:rsidR="003D4404" w:rsidRDefault="003D4404" w:rsidP="003D4404">
            <w:pPr>
              <w:jc w:val="right"/>
            </w:pPr>
          </w:p>
        </w:tc>
      </w:tr>
      <w:tr w:rsidR="003D4404" w14:paraId="7FC6E89B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2EFC8" w14:textId="77777777" w:rsidR="003D4404" w:rsidRDefault="003D4404" w:rsidP="003D4404">
            <w:pPr>
              <w:jc w:val="both"/>
            </w:pPr>
            <w:r>
              <w:rPr>
                <w:sz w:val="22"/>
                <w:szCs w:val="22"/>
              </w:rPr>
              <w:t xml:space="preserve">Rezervy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5BB5F" w14:textId="5F1BB30E" w:rsidR="003D4404" w:rsidRDefault="003D4404" w:rsidP="003D4404">
            <w:pPr>
              <w:jc w:val="right"/>
            </w:pPr>
            <w:r>
              <w:t>48 253,00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251F" w14:textId="76D3B4D0" w:rsidR="003D4404" w:rsidRDefault="00F72C12" w:rsidP="003D4404">
            <w:pPr>
              <w:jc w:val="right"/>
            </w:pPr>
            <w:r>
              <w:t>33</w:t>
            </w:r>
            <w:r w:rsidR="003D4404">
              <w:t> </w:t>
            </w:r>
            <w:r>
              <w:t>713</w:t>
            </w:r>
            <w:r w:rsidR="003D4404">
              <w:t>,</w:t>
            </w:r>
            <w:r>
              <w:t>5</w:t>
            </w:r>
            <w:r w:rsidR="003D4404">
              <w:t>0</w:t>
            </w:r>
          </w:p>
        </w:tc>
      </w:tr>
      <w:tr w:rsidR="003D4404" w14:paraId="42517CCE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6740E" w14:textId="77777777" w:rsidR="003D4404" w:rsidRDefault="003D4404" w:rsidP="003D4404">
            <w:pPr>
              <w:jc w:val="both"/>
            </w:pPr>
            <w:r>
              <w:rPr>
                <w:sz w:val="22"/>
                <w:szCs w:val="22"/>
              </w:rPr>
              <w:t>Zúčtovanie medzi subjektmi VS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EE660" w14:textId="583C5F0E" w:rsidR="003D4404" w:rsidRDefault="003D4404" w:rsidP="003D4404">
            <w:pPr>
              <w:jc w:val="right"/>
            </w:pPr>
            <w:r>
              <w:t>24 653 810,86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A793" w14:textId="2B19AF3D" w:rsidR="003D4404" w:rsidRDefault="003D4404" w:rsidP="003D4404">
            <w:pPr>
              <w:jc w:val="right"/>
            </w:pPr>
            <w:r>
              <w:t>24 </w:t>
            </w:r>
            <w:r w:rsidR="00F72C12">
              <w:t>575</w:t>
            </w:r>
            <w:r>
              <w:t> 81</w:t>
            </w:r>
            <w:r w:rsidR="00F72C12">
              <w:t>9</w:t>
            </w:r>
            <w:r>
              <w:t>,</w:t>
            </w:r>
            <w:r w:rsidR="00F72C12">
              <w:t>49</w:t>
            </w:r>
          </w:p>
        </w:tc>
      </w:tr>
      <w:tr w:rsidR="003D4404" w14:paraId="35A7714E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DD2D6" w14:textId="77777777" w:rsidR="003D4404" w:rsidRDefault="003D4404" w:rsidP="003D4404">
            <w:pPr>
              <w:jc w:val="both"/>
            </w:pPr>
            <w:r>
              <w:rPr>
                <w:sz w:val="22"/>
                <w:szCs w:val="22"/>
              </w:rPr>
              <w:t>Dlhodobé záväzky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E3A14" w14:textId="65FC29C3" w:rsidR="003D4404" w:rsidRDefault="003D4404" w:rsidP="003D4404">
            <w:pPr>
              <w:jc w:val="right"/>
            </w:pPr>
            <w:r>
              <w:t>23 945,26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6DF0B" w14:textId="3E7DB4E4" w:rsidR="003D4404" w:rsidRDefault="003D4404" w:rsidP="003D4404">
            <w:pPr>
              <w:jc w:val="right"/>
            </w:pPr>
            <w:r>
              <w:t>2</w:t>
            </w:r>
            <w:r w:rsidR="00F72C12">
              <w:t>5</w:t>
            </w:r>
            <w:r>
              <w:t> </w:t>
            </w:r>
            <w:r w:rsidR="00F72C12">
              <w:t>012</w:t>
            </w:r>
            <w:r>
              <w:t>,</w:t>
            </w:r>
            <w:r w:rsidR="00F72C12">
              <w:t>88</w:t>
            </w:r>
          </w:p>
        </w:tc>
      </w:tr>
      <w:tr w:rsidR="003D4404" w14:paraId="1A783CF0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27BAC" w14:textId="77777777" w:rsidR="003D4404" w:rsidRDefault="003D4404" w:rsidP="003D4404">
            <w:pPr>
              <w:jc w:val="both"/>
            </w:pPr>
            <w:r>
              <w:rPr>
                <w:sz w:val="22"/>
                <w:szCs w:val="22"/>
              </w:rPr>
              <w:t>Krátkodobé záväzky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F7A7C" w14:textId="0FD7B7CC" w:rsidR="003D4404" w:rsidRDefault="003D4404" w:rsidP="003D4404">
            <w:pPr>
              <w:jc w:val="right"/>
            </w:pPr>
            <w:r>
              <w:t>91 833,07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AA69" w14:textId="5A847C72" w:rsidR="003D4404" w:rsidRDefault="003D4404" w:rsidP="003D4404">
            <w:pPr>
              <w:jc w:val="right"/>
            </w:pPr>
            <w:r>
              <w:t>91 </w:t>
            </w:r>
            <w:r w:rsidR="007D4EEA">
              <w:t>969</w:t>
            </w:r>
            <w:r>
              <w:t>,</w:t>
            </w:r>
            <w:r w:rsidR="007D4EEA">
              <w:t>98</w:t>
            </w:r>
          </w:p>
        </w:tc>
      </w:tr>
      <w:tr w:rsidR="003D4404" w14:paraId="6CAAD339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67EE9" w14:textId="77777777" w:rsidR="003D4404" w:rsidRDefault="003D4404" w:rsidP="003D4404">
            <w:pPr>
              <w:jc w:val="both"/>
            </w:pPr>
            <w:r>
              <w:rPr>
                <w:sz w:val="22"/>
                <w:szCs w:val="22"/>
              </w:rPr>
              <w:t>Bankové úvery a výpomoci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F5B35" w14:textId="1FC720DC" w:rsidR="003D4404" w:rsidRDefault="003D4404" w:rsidP="003D4404">
            <w:pPr>
              <w:jc w:val="right"/>
            </w:pPr>
            <w: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BA54" w14:textId="12CC7B13" w:rsidR="003D4404" w:rsidRDefault="00C47B95" w:rsidP="003D4404">
            <w:pPr>
              <w:jc w:val="right"/>
            </w:pPr>
            <w:r>
              <w:t>69 192,00</w:t>
            </w:r>
          </w:p>
        </w:tc>
      </w:tr>
      <w:tr w:rsidR="003D4404" w14:paraId="4BDBF6BA" w14:textId="77777777" w:rsidTr="0023427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62013" w14:textId="77777777" w:rsidR="003D4404" w:rsidRDefault="003D4404" w:rsidP="003D4404">
            <w:pPr>
              <w:jc w:val="both"/>
            </w:pPr>
            <w:r>
              <w:rPr>
                <w:b/>
                <w:sz w:val="22"/>
                <w:szCs w:val="22"/>
              </w:rPr>
              <w:t>Časové rozlíšenie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682B" w14:textId="19100E17" w:rsidR="003D4404" w:rsidRDefault="003D4404" w:rsidP="003D440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747 338,55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E2FC9" w14:textId="48247A8B" w:rsidR="003D4404" w:rsidRDefault="003D4404" w:rsidP="003D440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  <w:r w:rsidR="007D4EEA">
              <w:rPr>
                <w:b/>
                <w:i/>
              </w:rPr>
              <w:t>11</w:t>
            </w:r>
            <w:r>
              <w:rPr>
                <w:b/>
                <w:i/>
              </w:rPr>
              <w:t> </w:t>
            </w:r>
            <w:r w:rsidR="007D4EEA">
              <w:rPr>
                <w:b/>
                <w:i/>
              </w:rPr>
              <w:t>090</w:t>
            </w:r>
            <w:r>
              <w:rPr>
                <w:b/>
                <w:i/>
              </w:rPr>
              <w:t>,</w:t>
            </w:r>
            <w:r w:rsidR="007D4EEA">
              <w:rPr>
                <w:b/>
                <w:i/>
              </w:rPr>
              <w:t>16</w:t>
            </w:r>
          </w:p>
        </w:tc>
      </w:tr>
    </w:tbl>
    <w:p w14:paraId="50952D10" w14:textId="7F036A10" w:rsidR="00802063" w:rsidRDefault="00802063" w:rsidP="00802063">
      <w:pPr>
        <w:jc w:val="both"/>
        <w:rPr>
          <w:b/>
        </w:rPr>
      </w:pPr>
    </w:p>
    <w:p w14:paraId="4108DB94" w14:textId="77777777" w:rsidR="00E614A4" w:rsidRDefault="00E614A4" w:rsidP="00802063">
      <w:pPr>
        <w:jc w:val="both"/>
        <w:rPr>
          <w:b/>
        </w:rPr>
      </w:pPr>
    </w:p>
    <w:p w14:paraId="05EEA372" w14:textId="5BD7F065" w:rsidR="00802063" w:rsidRPr="00943918" w:rsidRDefault="00802063" w:rsidP="00802063">
      <w:pPr>
        <w:jc w:val="both"/>
        <w:rPr>
          <w:b/>
        </w:rPr>
      </w:pPr>
      <w:r w:rsidRPr="00943918">
        <w:rPr>
          <w:b/>
        </w:rPr>
        <w:t>Dlhodobý majetok, ku ktorému nemá  mestská časť  vlastnícke právo (majetok v správe MČ)</w:t>
      </w:r>
      <w:r w:rsidR="00A1451E">
        <w:rPr>
          <w:b/>
        </w:rPr>
        <w:t xml:space="preserve"> v hodnote 27 </w:t>
      </w:r>
      <w:r w:rsidR="00A74661">
        <w:rPr>
          <w:b/>
        </w:rPr>
        <w:t>34</w:t>
      </w:r>
      <w:r w:rsidR="00436637">
        <w:rPr>
          <w:b/>
        </w:rPr>
        <w:t>2</w:t>
      </w:r>
      <w:r w:rsidR="00A1451E">
        <w:rPr>
          <w:b/>
        </w:rPr>
        <w:t> </w:t>
      </w:r>
      <w:r w:rsidR="00A74661">
        <w:rPr>
          <w:b/>
        </w:rPr>
        <w:t>7</w:t>
      </w:r>
      <w:r w:rsidR="00436637">
        <w:rPr>
          <w:b/>
        </w:rPr>
        <w:t>11</w:t>
      </w:r>
      <w:r w:rsidR="00A1451E">
        <w:rPr>
          <w:b/>
        </w:rPr>
        <w:t>,</w:t>
      </w:r>
      <w:r w:rsidR="00A74661">
        <w:rPr>
          <w:b/>
        </w:rPr>
        <w:t>2</w:t>
      </w:r>
      <w:r w:rsidR="00436637">
        <w:rPr>
          <w:b/>
        </w:rPr>
        <w:t>8</w:t>
      </w:r>
      <w:r w:rsidR="00A1451E">
        <w:rPr>
          <w:b/>
        </w:rPr>
        <w:t xml:space="preserve"> </w:t>
      </w:r>
      <w:r w:rsidR="00F25674">
        <w:rPr>
          <w:b/>
        </w:rPr>
        <w:t>EUR</w:t>
      </w:r>
      <w:r w:rsidRPr="00943918">
        <w:rPr>
          <w:b/>
        </w:rPr>
        <w:t>:</w:t>
      </w:r>
    </w:p>
    <w:p w14:paraId="2F00FDB8" w14:textId="47390B45" w:rsidR="00802063" w:rsidRPr="00943918" w:rsidRDefault="00802063" w:rsidP="00802063">
      <w:pPr>
        <w:numPr>
          <w:ilvl w:val="0"/>
          <w:numId w:val="13"/>
        </w:numPr>
        <w:jc w:val="both"/>
      </w:pPr>
      <w:r w:rsidRPr="00943918">
        <w:t>Pozemky                                                            2</w:t>
      </w:r>
      <w:r w:rsidR="00613EB0" w:rsidRPr="00943918">
        <w:t>3</w:t>
      </w:r>
      <w:r w:rsidR="002A10F7" w:rsidRPr="00943918">
        <w:t> </w:t>
      </w:r>
      <w:r w:rsidR="00A74661">
        <w:t>87</w:t>
      </w:r>
      <w:r w:rsidR="00543433">
        <w:t>0</w:t>
      </w:r>
      <w:r w:rsidR="00613EB0" w:rsidRPr="00943918">
        <w:t> </w:t>
      </w:r>
      <w:r w:rsidR="00543433">
        <w:t>77</w:t>
      </w:r>
      <w:r w:rsidR="00A74661">
        <w:t>9</w:t>
      </w:r>
      <w:r w:rsidR="00613EB0" w:rsidRPr="00943918">
        <w:t>,</w:t>
      </w:r>
      <w:r w:rsidR="00543433">
        <w:t>43</w:t>
      </w:r>
      <w:r w:rsidRPr="00943918">
        <w:t xml:space="preserve"> EUR</w:t>
      </w:r>
    </w:p>
    <w:p w14:paraId="54124340" w14:textId="158CF344" w:rsidR="00802063" w:rsidRPr="00943918" w:rsidRDefault="00802063" w:rsidP="00802063">
      <w:pPr>
        <w:numPr>
          <w:ilvl w:val="0"/>
          <w:numId w:val="13"/>
        </w:numPr>
        <w:jc w:val="both"/>
      </w:pPr>
      <w:r w:rsidRPr="00943918">
        <w:t xml:space="preserve">Budovy, stavby                                                    </w:t>
      </w:r>
      <w:r w:rsidR="00943918">
        <w:t>3</w:t>
      </w:r>
      <w:r w:rsidRPr="00943918">
        <w:t> </w:t>
      </w:r>
      <w:r w:rsidR="00943918">
        <w:t>469</w:t>
      </w:r>
      <w:r w:rsidRPr="00943918">
        <w:t> </w:t>
      </w:r>
      <w:r w:rsidR="00543433">
        <w:t>585</w:t>
      </w:r>
      <w:r w:rsidRPr="00943918">
        <w:t>,</w:t>
      </w:r>
      <w:r w:rsidR="00543433">
        <w:t>03</w:t>
      </w:r>
      <w:r w:rsidRPr="00943918">
        <w:t xml:space="preserve"> EUR</w:t>
      </w:r>
    </w:p>
    <w:p w14:paraId="5BAACC0F" w14:textId="77777777" w:rsidR="00802063" w:rsidRPr="00943918" w:rsidRDefault="00802063" w:rsidP="00802063">
      <w:pPr>
        <w:numPr>
          <w:ilvl w:val="0"/>
          <w:numId w:val="13"/>
        </w:numPr>
        <w:jc w:val="both"/>
      </w:pPr>
      <w:r w:rsidRPr="00943918">
        <w:t xml:space="preserve">Samostatné hnuteľné veci                                         </w:t>
      </w:r>
      <w:r w:rsidR="00943918">
        <w:t xml:space="preserve">  </w:t>
      </w:r>
      <w:r w:rsidR="00D57139">
        <w:t>2</w:t>
      </w:r>
      <w:r w:rsidR="00613EB0" w:rsidRPr="00943918">
        <w:t> </w:t>
      </w:r>
      <w:r w:rsidR="00D57139">
        <w:t>346</w:t>
      </w:r>
      <w:r w:rsidR="00613EB0" w:rsidRPr="00943918">
        <w:t>,</w:t>
      </w:r>
      <w:r w:rsidR="00D57139">
        <w:t>82</w:t>
      </w:r>
      <w:r w:rsidRPr="00943918">
        <w:t xml:space="preserve"> EUR</w:t>
      </w:r>
    </w:p>
    <w:p w14:paraId="4263452C" w14:textId="77777777" w:rsidR="00802063" w:rsidRPr="00A83C7E" w:rsidRDefault="00802063" w:rsidP="00802063">
      <w:pPr>
        <w:ind w:left="360"/>
        <w:jc w:val="both"/>
        <w:rPr>
          <w:highlight w:val="yellow"/>
        </w:rPr>
      </w:pPr>
    </w:p>
    <w:p w14:paraId="75618E22" w14:textId="77777777" w:rsidR="0042071C" w:rsidRPr="00A83C7E" w:rsidRDefault="0042071C" w:rsidP="00442812">
      <w:pPr>
        <w:tabs>
          <w:tab w:val="left" w:pos="0"/>
        </w:tabs>
        <w:jc w:val="both"/>
        <w:rPr>
          <w:b/>
          <w:highlight w:val="yellow"/>
        </w:rPr>
      </w:pPr>
    </w:p>
    <w:p w14:paraId="3A96B6CC" w14:textId="77777777" w:rsidR="00802063" w:rsidRPr="00943918" w:rsidRDefault="00802063" w:rsidP="00802063">
      <w:pPr>
        <w:tabs>
          <w:tab w:val="left" w:pos="0"/>
        </w:tabs>
        <w:ind w:left="-360" w:firstLine="360"/>
        <w:jc w:val="both"/>
        <w:rPr>
          <w:b/>
        </w:rPr>
      </w:pPr>
      <w:r w:rsidRPr="00943918">
        <w:rPr>
          <w:b/>
        </w:rPr>
        <w:lastRenderedPageBreak/>
        <w:t xml:space="preserve">Vlastnícke právo má mestská časť k  dlhodobému hmotnému a nehmotnému majetku </w:t>
      </w:r>
    </w:p>
    <w:p w14:paraId="42EF811B" w14:textId="54EA123E" w:rsidR="00802063" w:rsidRPr="00943918" w:rsidRDefault="00802063" w:rsidP="00802063">
      <w:pPr>
        <w:tabs>
          <w:tab w:val="left" w:pos="0"/>
        </w:tabs>
        <w:ind w:left="-360" w:firstLine="360"/>
        <w:jc w:val="both"/>
        <w:rPr>
          <w:b/>
        </w:rPr>
      </w:pPr>
      <w:r w:rsidRPr="00943918">
        <w:rPr>
          <w:b/>
        </w:rPr>
        <w:t xml:space="preserve"> v hodnote   </w:t>
      </w:r>
      <w:r w:rsidRPr="006B632F">
        <w:rPr>
          <w:b/>
        </w:rPr>
        <w:t>3</w:t>
      </w:r>
      <w:r w:rsidR="002A10F7" w:rsidRPr="006B632F">
        <w:rPr>
          <w:b/>
        </w:rPr>
        <w:t> </w:t>
      </w:r>
      <w:r w:rsidR="0091176D">
        <w:rPr>
          <w:b/>
        </w:rPr>
        <w:t>5</w:t>
      </w:r>
      <w:r w:rsidR="002473E7">
        <w:rPr>
          <w:b/>
        </w:rPr>
        <w:t>53</w:t>
      </w:r>
      <w:r w:rsidR="002A10F7" w:rsidRPr="006B632F">
        <w:rPr>
          <w:b/>
        </w:rPr>
        <w:t xml:space="preserve"> </w:t>
      </w:r>
      <w:r w:rsidR="002473E7">
        <w:rPr>
          <w:b/>
        </w:rPr>
        <w:t>62</w:t>
      </w:r>
      <w:r w:rsidR="00CC6FC3">
        <w:rPr>
          <w:b/>
        </w:rPr>
        <w:t>4</w:t>
      </w:r>
      <w:r w:rsidR="002A10F7" w:rsidRPr="006B632F">
        <w:rPr>
          <w:b/>
        </w:rPr>
        <w:t>,</w:t>
      </w:r>
      <w:r w:rsidR="00CC6FC3">
        <w:rPr>
          <w:b/>
        </w:rPr>
        <w:t>5</w:t>
      </w:r>
      <w:r w:rsidR="0091176D">
        <w:rPr>
          <w:b/>
        </w:rPr>
        <w:t>9</w:t>
      </w:r>
      <w:r w:rsidRPr="00943918">
        <w:rPr>
          <w:b/>
        </w:rPr>
        <w:t xml:space="preserve">  EUR v nasledujúcom členení:</w:t>
      </w:r>
      <w:r w:rsidR="00A1451E">
        <w:rPr>
          <w:b/>
        </w:rPr>
        <w:t xml:space="preserve">         </w:t>
      </w:r>
    </w:p>
    <w:p w14:paraId="7938D035" w14:textId="77777777" w:rsidR="00802063" w:rsidRPr="006B632F" w:rsidRDefault="00802063" w:rsidP="00802063">
      <w:pPr>
        <w:numPr>
          <w:ilvl w:val="0"/>
          <w:numId w:val="14"/>
        </w:numPr>
        <w:tabs>
          <w:tab w:val="left" w:pos="0"/>
        </w:tabs>
        <w:jc w:val="both"/>
      </w:pPr>
      <w:r w:rsidRPr="00943918">
        <w:t xml:space="preserve">Softvér, ostatný DNM                                           </w:t>
      </w:r>
      <w:r w:rsidR="00613EB0" w:rsidRPr="00943918">
        <w:t xml:space="preserve">     </w:t>
      </w:r>
      <w:r w:rsidR="00EE52D9" w:rsidRPr="006B632F">
        <w:t>1</w:t>
      </w:r>
      <w:r w:rsidR="00A74661">
        <w:t>7</w:t>
      </w:r>
      <w:r w:rsidR="00EE52D9" w:rsidRPr="006B632F">
        <w:t xml:space="preserve"> 8</w:t>
      </w:r>
      <w:r w:rsidR="00A74661">
        <w:t>20</w:t>
      </w:r>
      <w:r w:rsidR="00613EB0" w:rsidRPr="006B632F">
        <w:t>,</w:t>
      </w:r>
      <w:r w:rsidR="00EE52D9" w:rsidRPr="006B632F">
        <w:t>96</w:t>
      </w:r>
      <w:r w:rsidRPr="006B632F">
        <w:t xml:space="preserve"> EUR                                                                        </w:t>
      </w:r>
    </w:p>
    <w:p w14:paraId="13987492" w14:textId="77777777" w:rsidR="00802063" w:rsidRPr="006B632F" w:rsidRDefault="00802063" w:rsidP="007922A0">
      <w:pPr>
        <w:numPr>
          <w:ilvl w:val="0"/>
          <w:numId w:val="13"/>
        </w:numPr>
        <w:tabs>
          <w:tab w:val="left" w:pos="5954"/>
        </w:tabs>
        <w:jc w:val="both"/>
      </w:pPr>
      <w:r w:rsidRPr="006B632F">
        <w:t xml:space="preserve">Pozemky                                                                </w:t>
      </w:r>
      <w:r w:rsidR="007922A0" w:rsidRPr="006B632F">
        <w:t xml:space="preserve"> </w:t>
      </w:r>
      <w:r w:rsidRPr="006B632F">
        <w:t xml:space="preserve">    56 931,39 EUR</w:t>
      </w:r>
    </w:p>
    <w:p w14:paraId="5ABCCD7E" w14:textId="77777777" w:rsidR="00802063" w:rsidRPr="006B632F" w:rsidRDefault="00802063" w:rsidP="00802063">
      <w:pPr>
        <w:numPr>
          <w:ilvl w:val="0"/>
          <w:numId w:val="13"/>
        </w:numPr>
        <w:jc w:val="both"/>
      </w:pPr>
      <w:r w:rsidRPr="006B632F">
        <w:t xml:space="preserve">Umelecké diela a zbierky                                                  70,00 EUR </w:t>
      </w:r>
    </w:p>
    <w:p w14:paraId="18244D6B" w14:textId="694A0E91" w:rsidR="00802063" w:rsidRPr="006B632F" w:rsidRDefault="00802063" w:rsidP="007922A0">
      <w:pPr>
        <w:numPr>
          <w:ilvl w:val="0"/>
          <w:numId w:val="13"/>
        </w:numPr>
        <w:tabs>
          <w:tab w:val="left" w:pos="5954"/>
        </w:tabs>
        <w:jc w:val="both"/>
      </w:pPr>
      <w:r w:rsidRPr="006B632F">
        <w:t>Budovy, stavby                                                      2</w:t>
      </w:r>
      <w:r w:rsidR="002A10F7" w:rsidRPr="006B632F">
        <w:t> 9</w:t>
      </w:r>
      <w:r w:rsidR="00B71380">
        <w:t>65</w:t>
      </w:r>
      <w:r w:rsidR="002A10F7" w:rsidRPr="006B632F">
        <w:t> </w:t>
      </w:r>
      <w:r w:rsidR="00A74661">
        <w:t>2</w:t>
      </w:r>
      <w:r w:rsidR="00B71380">
        <w:t>00</w:t>
      </w:r>
      <w:r w:rsidR="002A10F7" w:rsidRPr="006B632F">
        <w:t>,</w:t>
      </w:r>
      <w:r w:rsidR="00B71380">
        <w:t>5</w:t>
      </w:r>
      <w:r w:rsidR="00D57139" w:rsidRPr="006B632F">
        <w:t>6</w:t>
      </w:r>
      <w:r w:rsidRPr="006B632F">
        <w:t xml:space="preserve"> EUR</w:t>
      </w:r>
    </w:p>
    <w:p w14:paraId="43BAB1E6" w14:textId="51BAF304" w:rsidR="00802063" w:rsidRPr="006B632F" w:rsidRDefault="00802063" w:rsidP="00802063">
      <w:pPr>
        <w:numPr>
          <w:ilvl w:val="0"/>
          <w:numId w:val="13"/>
        </w:numPr>
        <w:jc w:val="both"/>
      </w:pPr>
      <w:r w:rsidRPr="006B632F">
        <w:t xml:space="preserve">Samostatné hnuteľné veci                                         </w:t>
      </w:r>
      <w:r w:rsidR="009C049B">
        <w:t>251</w:t>
      </w:r>
      <w:r w:rsidRPr="006B632F">
        <w:t> </w:t>
      </w:r>
      <w:r w:rsidR="009C049B">
        <w:t>856</w:t>
      </w:r>
      <w:r w:rsidRPr="006B632F">
        <w:t>,</w:t>
      </w:r>
      <w:r w:rsidR="009C049B">
        <w:t>08</w:t>
      </w:r>
      <w:r w:rsidRPr="006B632F">
        <w:t xml:space="preserve"> EUR</w:t>
      </w:r>
    </w:p>
    <w:p w14:paraId="6C47AEF3" w14:textId="3E168E25" w:rsidR="00802063" w:rsidRPr="006B632F" w:rsidRDefault="00802063" w:rsidP="00802063">
      <w:pPr>
        <w:numPr>
          <w:ilvl w:val="0"/>
          <w:numId w:val="13"/>
        </w:numPr>
        <w:jc w:val="both"/>
      </w:pPr>
      <w:r w:rsidRPr="006B632F">
        <w:t xml:space="preserve">Dopravné prostriedky                                                 </w:t>
      </w:r>
      <w:r w:rsidR="00A74661">
        <w:t>51</w:t>
      </w:r>
      <w:r w:rsidRPr="006B632F">
        <w:t> </w:t>
      </w:r>
      <w:r w:rsidR="004D2DFA">
        <w:t>800</w:t>
      </w:r>
      <w:r w:rsidRPr="006B632F">
        <w:t>,</w:t>
      </w:r>
      <w:r w:rsidR="00A74661">
        <w:t>1</w:t>
      </w:r>
      <w:r w:rsidRPr="006B632F">
        <w:t>7 EUR</w:t>
      </w:r>
    </w:p>
    <w:p w14:paraId="150F9DC9" w14:textId="77777777" w:rsidR="00802063" w:rsidRDefault="00802063" w:rsidP="00802063">
      <w:pPr>
        <w:numPr>
          <w:ilvl w:val="0"/>
          <w:numId w:val="13"/>
        </w:numPr>
        <w:jc w:val="both"/>
      </w:pPr>
      <w:r w:rsidRPr="006B632F">
        <w:t>Drobný dlhodobý majetok                                          25 353,83 EUR</w:t>
      </w:r>
    </w:p>
    <w:p w14:paraId="1324E517" w14:textId="77777777" w:rsidR="00A1451E" w:rsidRPr="00F77148" w:rsidRDefault="00802063" w:rsidP="00874381">
      <w:pPr>
        <w:numPr>
          <w:ilvl w:val="0"/>
          <w:numId w:val="13"/>
        </w:numPr>
        <w:jc w:val="both"/>
      </w:pPr>
      <w:r w:rsidRPr="00F77148">
        <w:t xml:space="preserve">Obstaranie dlhodobého hmotného majetku  </w:t>
      </w:r>
    </w:p>
    <w:p w14:paraId="09755842" w14:textId="6FF1FE86" w:rsidR="00802063" w:rsidRPr="00874381" w:rsidRDefault="00F77148" w:rsidP="00874381">
      <w:pPr>
        <w:jc w:val="both"/>
        <w:rPr>
          <w:b/>
          <w:bCs/>
        </w:rPr>
      </w:pPr>
      <w:r>
        <w:t xml:space="preserve">            </w:t>
      </w:r>
      <w:r w:rsidR="00A1451E" w:rsidRPr="00F77148">
        <w:t xml:space="preserve">(nedokončené investície) </w:t>
      </w:r>
      <w:r w:rsidR="00A1451E" w:rsidRPr="00874381">
        <w:rPr>
          <w:b/>
          <w:bCs/>
        </w:rPr>
        <w:t xml:space="preserve">                              </w:t>
      </w:r>
      <w:r w:rsidR="00802063" w:rsidRPr="00874381">
        <w:rPr>
          <w:b/>
          <w:bCs/>
        </w:rPr>
        <w:t xml:space="preserve">          </w:t>
      </w:r>
      <w:r w:rsidR="002A10F7" w:rsidRPr="00874381">
        <w:rPr>
          <w:b/>
          <w:bCs/>
        </w:rPr>
        <w:t xml:space="preserve"> </w:t>
      </w:r>
      <w:r w:rsidR="007922A0" w:rsidRPr="00F77148">
        <w:t>1</w:t>
      </w:r>
      <w:r w:rsidR="0027724F">
        <w:t>84</w:t>
      </w:r>
      <w:r w:rsidR="002A10F7" w:rsidRPr="00F77148">
        <w:t> </w:t>
      </w:r>
      <w:r w:rsidR="0027724F">
        <w:t>591</w:t>
      </w:r>
      <w:r w:rsidR="002A10F7" w:rsidRPr="00F77148">
        <w:t>,</w:t>
      </w:r>
      <w:r w:rsidR="0027724F">
        <w:t>6</w:t>
      </w:r>
      <w:r w:rsidR="0078753D" w:rsidRPr="00F77148">
        <w:t>0</w:t>
      </w:r>
      <w:r w:rsidR="00802063" w:rsidRPr="00F77148">
        <w:t xml:space="preserve"> EUR</w:t>
      </w:r>
    </w:p>
    <w:p w14:paraId="75C79897" w14:textId="77777777" w:rsidR="00802063" w:rsidRPr="006B632F" w:rsidRDefault="00802063" w:rsidP="00802063">
      <w:pPr>
        <w:jc w:val="both"/>
        <w:rPr>
          <w:b/>
        </w:rPr>
      </w:pPr>
    </w:p>
    <w:p w14:paraId="64D05D55" w14:textId="6CEE1CDA" w:rsidR="00F2641B" w:rsidRDefault="00802063" w:rsidP="00071C20">
      <w:pPr>
        <w:jc w:val="both"/>
        <w:rPr>
          <w:b/>
        </w:rPr>
      </w:pPr>
      <w:r w:rsidRPr="00694CD2">
        <w:rPr>
          <w:b/>
        </w:rPr>
        <w:t>Prehľad o pohybe dlhodobého majetku – najdôležitejšie zmeny v stave dlhodobého majetku</w:t>
      </w:r>
      <w:r w:rsidR="00071C20">
        <w:rPr>
          <w:b/>
        </w:rPr>
        <w:t>:</w:t>
      </w:r>
    </w:p>
    <w:p w14:paraId="05D5CA24" w14:textId="77777777" w:rsidR="00071C20" w:rsidRPr="00921C53" w:rsidRDefault="00071C20" w:rsidP="00071C20">
      <w:pPr>
        <w:jc w:val="both"/>
        <w:rPr>
          <w:b/>
        </w:rPr>
      </w:pPr>
    </w:p>
    <w:p w14:paraId="28996D48" w14:textId="4D5F6568" w:rsidR="00F2641B" w:rsidRPr="00E5634F" w:rsidRDefault="00F2641B" w:rsidP="00E70D09">
      <w:pPr>
        <w:pStyle w:val="Pismenka"/>
        <w:jc w:val="both"/>
        <w:rPr>
          <w:bCs/>
        </w:rPr>
      </w:pPr>
      <w:r w:rsidRPr="00E70D09">
        <w:rPr>
          <w:bCs/>
        </w:rPr>
        <w:t xml:space="preserve">na účte 021 v sume  </w:t>
      </w:r>
      <w:r w:rsidRPr="00E70D09">
        <w:rPr>
          <w:b/>
        </w:rPr>
        <w:t>31 793,94</w:t>
      </w:r>
      <w:r w:rsidRPr="00E70D09">
        <w:rPr>
          <w:bCs/>
        </w:rPr>
        <w:t xml:space="preserve"> </w:t>
      </w:r>
      <w:r w:rsidR="00E70D09" w:rsidRPr="00E70D09">
        <w:rPr>
          <w:b/>
        </w:rPr>
        <w:t>EUR</w:t>
      </w:r>
      <w:r w:rsidRPr="00E70D09">
        <w:rPr>
          <w:bCs/>
        </w:rPr>
        <w:t xml:space="preserve"> je vykázaný prírastok majetku, ktorý vznikol zaradením majetku: detské ihriská na </w:t>
      </w:r>
      <w:proofErr w:type="spellStart"/>
      <w:r w:rsidRPr="00E70D09">
        <w:rPr>
          <w:bCs/>
        </w:rPr>
        <w:t>Janigovej</w:t>
      </w:r>
      <w:proofErr w:type="spellEnd"/>
      <w:r w:rsidR="00E70D09">
        <w:rPr>
          <w:bCs/>
        </w:rPr>
        <w:t xml:space="preserve"> </w:t>
      </w:r>
      <w:r w:rsidR="00513D1C">
        <w:rPr>
          <w:bCs/>
        </w:rPr>
        <w:t xml:space="preserve">– </w:t>
      </w:r>
      <w:r w:rsidRPr="00E70D09">
        <w:rPr>
          <w:bCs/>
        </w:rPr>
        <w:t xml:space="preserve">revitalizácia, detské ihriská na </w:t>
      </w:r>
      <w:proofErr w:type="spellStart"/>
      <w:r w:rsidRPr="00E70D09">
        <w:rPr>
          <w:bCs/>
        </w:rPr>
        <w:t>Klimkovičovej</w:t>
      </w:r>
      <w:proofErr w:type="spellEnd"/>
      <w:r w:rsidRPr="00E70D09">
        <w:rPr>
          <w:bCs/>
        </w:rPr>
        <w:t xml:space="preserve"> a</w:t>
      </w:r>
      <w:r w:rsidR="00E70D09">
        <w:rPr>
          <w:bCs/>
        </w:rPr>
        <w:t> </w:t>
      </w:r>
      <w:proofErr w:type="spellStart"/>
      <w:r w:rsidRPr="00E70D09">
        <w:rPr>
          <w:bCs/>
        </w:rPr>
        <w:t>Húskovej</w:t>
      </w:r>
      <w:proofErr w:type="spellEnd"/>
      <w:r w:rsidR="00E70D09">
        <w:rPr>
          <w:bCs/>
        </w:rPr>
        <w:t xml:space="preserve"> </w:t>
      </w:r>
      <w:r w:rsidR="00513D1C">
        <w:rPr>
          <w:bCs/>
        </w:rPr>
        <w:t>–</w:t>
      </w:r>
      <w:r w:rsidRPr="00E70D09">
        <w:rPr>
          <w:bCs/>
        </w:rPr>
        <w:t xml:space="preserve"> rozšírenie hracích prvkov (</w:t>
      </w:r>
      <w:r w:rsidRPr="00E70D09">
        <w:rPr>
          <w:b/>
        </w:rPr>
        <w:t xml:space="preserve">22 357,53 </w:t>
      </w:r>
      <w:r w:rsidR="00E70D09">
        <w:rPr>
          <w:b/>
        </w:rPr>
        <w:t>EUR</w:t>
      </w:r>
      <w:r w:rsidRPr="00E70D09">
        <w:rPr>
          <w:bCs/>
        </w:rPr>
        <w:t xml:space="preserve">), výstavba </w:t>
      </w:r>
      <w:proofErr w:type="spellStart"/>
      <w:r w:rsidRPr="00E70D09">
        <w:rPr>
          <w:bCs/>
        </w:rPr>
        <w:t>Petangue</w:t>
      </w:r>
      <w:proofErr w:type="spellEnd"/>
      <w:r w:rsidR="00E5634F">
        <w:rPr>
          <w:bCs/>
        </w:rPr>
        <w:t xml:space="preserve"> </w:t>
      </w:r>
      <w:r w:rsidRPr="00E70D09">
        <w:rPr>
          <w:bCs/>
        </w:rPr>
        <w:t>ihriska</w:t>
      </w:r>
      <w:r w:rsidR="00E5634F">
        <w:rPr>
          <w:bCs/>
        </w:rPr>
        <w:t xml:space="preserve"> v</w:t>
      </w:r>
      <w:r w:rsidR="00293C60">
        <w:rPr>
          <w:bCs/>
        </w:rPr>
        <w:t> </w:t>
      </w:r>
      <w:proofErr w:type="spellStart"/>
      <w:r w:rsidR="00E5634F">
        <w:rPr>
          <w:bCs/>
        </w:rPr>
        <w:t>Drocá</w:t>
      </w:r>
      <w:r w:rsidR="00293C60">
        <w:rPr>
          <w:bCs/>
        </w:rPr>
        <w:t>r</w:t>
      </w:r>
      <w:r w:rsidRPr="00E70D09">
        <w:rPr>
          <w:bCs/>
        </w:rPr>
        <w:t>ovom</w:t>
      </w:r>
      <w:proofErr w:type="spellEnd"/>
      <w:r w:rsidRPr="00E70D09">
        <w:rPr>
          <w:bCs/>
        </w:rPr>
        <w:t xml:space="preserve"> parku (</w:t>
      </w:r>
      <w:r w:rsidRPr="00E70D09">
        <w:rPr>
          <w:b/>
        </w:rPr>
        <w:t xml:space="preserve">1 620,42 </w:t>
      </w:r>
      <w:r w:rsidR="00E70D09">
        <w:rPr>
          <w:b/>
        </w:rPr>
        <w:t>EUR</w:t>
      </w:r>
      <w:r w:rsidRPr="00E70D09">
        <w:rPr>
          <w:bCs/>
        </w:rPr>
        <w:t xml:space="preserve">), navýšenie obstarávacej ceny Senior dom v  </w:t>
      </w:r>
      <w:proofErr w:type="spellStart"/>
      <w:r w:rsidRPr="00E70D09">
        <w:rPr>
          <w:bCs/>
        </w:rPr>
        <w:t>Drocárovom</w:t>
      </w:r>
      <w:proofErr w:type="spellEnd"/>
      <w:r w:rsidRPr="00E70D09">
        <w:rPr>
          <w:bCs/>
        </w:rPr>
        <w:t xml:space="preserve"> parku o čiastku stavebného dozoru (</w:t>
      </w:r>
      <w:r w:rsidRPr="00E70D09">
        <w:rPr>
          <w:b/>
        </w:rPr>
        <w:t>2</w:t>
      </w:r>
      <w:r w:rsidR="00E70D09">
        <w:rPr>
          <w:b/>
        </w:rPr>
        <w:t> </w:t>
      </w:r>
      <w:r w:rsidRPr="00E70D09">
        <w:rPr>
          <w:b/>
        </w:rPr>
        <w:t>760</w:t>
      </w:r>
      <w:r w:rsidR="00E70D09">
        <w:rPr>
          <w:b/>
        </w:rPr>
        <w:t>,00</w:t>
      </w:r>
      <w:r w:rsidRPr="00E70D09">
        <w:rPr>
          <w:b/>
        </w:rPr>
        <w:t xml:space="preserve"> </w:t>
      </w:r>
      <w:r w:rsidR="00E70D09">
        <w:rPr>
          <w:b/>
        </w:rPr>
        <w:t>EUR</w:t>
      </w:r>
      <w:r w:rsidRPr="00E70D09">
        <w:rPr>
          <w:b/>
        </w:rPr>
        <w:t>)</w:t>
      </w:r>
      <w:r w:rsidRPr="00E70D09">
        <w:rPr>
          <w:bCs/>
        </w:rPr>
        <w:t xml:space="preserve">, prírastok </w:t>
      </w:r>
      <w:r w:rsidRPr="00E70D09">
        <w:rPr>
          <w:b/>
        </w:rPr>
        <w:t xml:space="preserve">5 055,99 </w:t>
      </w:r>
      <w:r w:rsidR="00E70D09">
        <w:rPr>
          <w:b/>
        </w:rPr>
        <w:t>EUR</w:t>
      </w:r>
      <w:r w:rsidRPr="00E70D09">
        <w:rPr>
          <w:bCs/>
        </w:rPr>
        <w:t xml:space="preserve"> je z dôvodu preúčtovania pohybov na správnu účtovnú analytickú evidenciu</w:t>
      </w:r>
    </w:p>
    <w:p w14:paraId="2102301C" w14:textId="6166436C" w:rsidR="00F2641B" w:rsidRPr="00E70D09" w:rsidRDefault="00F2641B" w:rsidP="00E70D09">
      <w:pPr>
        <w:pStyle w:val="Pismenka"/>
        <w:jc w:val="both"/>
        <w:rPr>
          <w:bCs/>
        </w:rPr>
      </w:pPr>
      <w:r w:rsidRPr="00E70D09">
        <w:rPr>
          <w:bCs/>
        </w:rPr>
        <w:t xml:space="preserve">na účte 021 v sume  </w:t>
      </w:r>
      <w:r w:rsidRPr="00E70D09">
        <w:rPr>
          <w:b/>
        </w:rPr>
        <w:t xml:space="preserve">5 073,91 </w:t>
      </w:r>
      <w:r w:rsidR="00E70D09">
        <w:rPr>
          <w:b/>
        </w:rPr>
        <w:t>EUR</w:t>
      </w:r>
      <w:r w:rsidRPr="00E70D09">
        <w:rPr>
          <w:bCs/>
        </w:rPr>
        <w:t xml:space="preserve"> je vykázaný úbytok (</w:t>
      </w:r>
      <w:r w:rsidRPr="00E70D09">
        <w:rPr>
          <w:b/>
        </w:rPr>
        <w:t xml:space="preserve">5 055,99 </w:t>
      </w:r>
      <w:r w:rsidR="00E70D09">
        <w:rPr>
          <w:b/>
        </w:rPr>
        <w:t>EUR</w:t>
      </w:r>
      <w:r w:rsidRPr="00E70D09">
        <w:rPr>
          <w:bCs/>
        </w:rPr>
        <w:t>), ktorý vznikol z dôvodu  preúčtovania pohybov na správnu účtovnú analytickú evidenciu  a </w:t>
      </w:r>
      <w:r w:rsidRPr="00E70D09">
        <w:rPr>
          <w:b/>
        </w:rPr>
        <w:t xml:space="preserve">17,92 </w:t>
      </w:r>
      <w:r w:rsidR="00E70D09">
        <w:rPr>
          <w:b/>
        </w:rPr>
        <w:t>EUR</w:t>
      </w:r>
      <w:r w:rsidRPr="00E70D09">
        <w:rPr>
          <w:bCs/>
        </w:rPr>
        <w:t xml:space="preserve"> je suma</w:t>
      </w:r>
      <w:r w:rsidR="00E70D09">
        <w:rPr>
          <w:bCs/>
        </w:rPr>
        <w:t>,</w:t>
      </w:r>
      <w:r w:rsidRPr="00E70D09">
        <w:rPr>
          <w:bCs/>
        </w:rPr>
        <w:t xml:space="preserve"> o ktorú sa znížila obstarávacia cena komunikácií zverených do správy MČ</w:t>
      </w:r>
    </w:p>
    <w:p w14:paraId="6BFC6A8D" w14:textId="01A1F45B" w:rsidR="00F2641B" w:rsidRPr="00E70D09" w:rsidRDefault="00F2641B" w:rsidP="00071C20">
      <w:pPr>
        <w:pStyle w:val="Pismenka"/>
        <w:jc w:val="both"/>
        <w:rPr>
          <w:bCs/>
        </w:rPr>
      </w:pPr>
      <w:r w:rsidRPr="00E70D09">
        <w:rPr>
          <w:bCs/>
        </w:rPr>
        <w:t xml:space="preserve">na účte 022 v sume </w:t>
      </w:r>
      <w:r w:rsidRPr="00E70D09">
        <w:rPr>
          <w:b/>
        </w:rPr>
        <w:t xml:space="preserve">164 191,35 </w:t>
      </w:r>
      <w:r w:rsidR="00E70D09">
        <w:rPr>
          <w:b/>
        </w:rPr>
        <w:t>EUR</w:t>
      </w:r>
      <w:r w:rsidRPr="00E70D09">
        <w:rPr>
          <w:bCs/>
        </w:rPr>
        <w:t xml:space="preserve"> je vykázaný prírastok, ktorý vznikol zaradením majetku: bezbariérový prístup v budove na Cottbuskej ulici – OC IV (</w:t>
      </w:r>
      <w:r w:rsidRPr="00E70D09">
        <w:rPr>
          <w:b/>
        </w:rPr>
        <w:t xml:space="preserve">40 077,26 </w:t>
      </w:r>
      <w:r w:rsidR="00E70D09">
        <w:rPr>
          <w:b/>
        </w:rPr>
        <w:t>EUR</w:t>
      </w:r>
      <w:r w:rsidRPr="00E70D09">
        <w:rPr>
          <w:bCs/>
        </w:rPr>
        <w:t>),</w:t>
      </w:r>
      <w:r w:rsidR="00E70D09">
        <w:rPr>
          <w:bCs/>
        </w:rPr>
        <w:t xml:space="preserve"> </w:t>
      </w:r>
      <w:r w:rsidRPr="00E70D09">
        <w:rPr>
          <w:bCs/>
        </w:rPr>
        <w:t>elektro nabíjacia stanica pre elektromobily (</w:t>
      </w:r>
      <w:r w:rsidRPr="00E70D09">
        <w:rPr>
          <w:b/>
        </w:rPr>
        <w:t xml:space="preserve">6 324,87 </w:t>
      </w:r>
      <w:r w:rsidR="00E70D09">
        <w:rPr>
          <w:b/>
        </w:rPr>
        <w:t>EUR</w:t>
      </w:r>
      <w:r w:rsidRPr="00E70D09">
        <w:rPr>
          <w:bCs/>
        </w:rPr>
        <w:t>), mobiliár (</w:t>
      </w:r>
      <w:r w:rsidRPr="00E70D09">
        <w:rPr>
          <w:b/>
        </w:rPr>
        <w:t xml:space="preserve">21 309,54 </w:t>
      </w:r>
      <w:r w:rsidR="00E70D09">
        <w:rPr>
          <w:b/>
        </w:rPr>
        <w:t>EUR</w:t>
      </w:r>
      <w:r w:rsidRPr="00E70D09">
        <w:rPr>
          <w:bCs/>
        </w:rPr>
        <w:t>), solárne svietidlá</w:t>
      </w:r>
      <w:r w:rsidR="00E5634F">
        <w:rPr>
          <w:bCs/>
        </w:rPr>
        <w:t xml:space="preserve"> na</w:t>
      </w:r>
      <w:r w:rsidR="00293C60">
        <w:rPr>
          <w:bCs/>
        </w:rPr>
        <w:t> </w:t>
      </w:r>
      <w:r w:rsidR="00E5634F">
        <w:rPr>
          <w:bCs/>
        </w:rPr>
        <w:t>ve</w:t>
      </w:r>
      <w:r w:rsidRPr="00E70D09">
        <w:rPr>
          <w:bCs/>
        </w:rPr>
        <w:t>rejné priestranstvá a detské ihriská (</w:t>
      </w:r>
      <w:r w:rsidRPr="00E70D09">
        <w:rPr>
          <w:b/>
        </w:rPr>
        <w:t>7 944,80</w:t>
      </w:r>
      <w:r w:rsidR="00E70D09" w:rsidRPr="00E70D09">
        <w:rPr>
          <w:b/>
        </w:rPr>
        <w:t xml:space="preserve"> EUR</w:t>
      </w:r>
      <w:r w:rsidRPr="00E70D09">
        <w:rPr>
          <w:bCs/>
        </w:rPr>
        <w:t xml:space="preserve">), čiastka </w:t>
      </w:r>
      <w:r w:rsidRPr="00071C20">
        <w:rPr>
          <w:b/>
        </w:rPr>
        <w:t xml:space="preserve">88 534,88 </w:t>
      </w:r>
      <w:r w:rsidR="00071C20">
        <w:rPr>
          <w:b/>
        </w:rPr>
        <w:t>EUR</w:t>
      </w:r>
      <w:r w:rsidRPr="00E70D09">
        <w:rPr>
          <w:bCs/>
        </w:rPr>
        <w:t xml:space="preserve"> vznikl</w:t>
      </w:r>
      <w:r w:rsidR="00071C20">
        <w:rPr>
          <w:bCs/>
        </w:rPr>
        <w:t>a</w:t>
      </w:r>
      <w:r w:rsidRPr="00E70D09">
        <w:rPr>
          <w:bCs/>
        </w:rPr>
        <w:t xml:space="preserve"> preúčtovaním pohybov na účte 022</w:t>
      </w:r>
    </w:p>
    <w:p w14:paraId="4D908EE5" w14:textId="1C29175E" w:rsidR="00F2641B" w:rsidRPr="00E70D09" w:rsidRDefault="00F2641B" w:rsidP="003D587A">
      <w:pPr>
        <w:pStyle w:val="Pismenka"/>
        <w:jc w:val="both"/>
        <w:rPr>
          <w:bCs/>
        </w:rPr>
      </w:pPr>
      <w:r w:rsidRPr="00E70D09">
        <w:rPr>
          <w:bCs/>
        </w:rPr>
        <w:t xml:space="preserve">na účte 022 v sume  </w:t>
      </w:r>
      <w:r w:rsidRPr="00F8073B">
        <w:rPr>
          <w:b/>
        </w:rPr>
        <w:t xml:space="preserve">88 534,88 </w:t>
      </w:r>
      <w:r w:rsidR="003D587A">
        <w:rPr>
          <w:b/>
        </w:rPr>
        <w:t>EUR</w:t>
      </w:r>
      <w:r w:rsidRPr="00E70D09">
        <w:rPr>
          <w:bCs/>
        </w:rPr>
        <w:t xml:space="preserve"> je vykázaný úbytok, ktorý vznikol preúčtovan</w:t>
      </w:r>
      <w:r w:rsidR="00E5634F">
        <w:rPr>
          <w:bCs/>
        </w:rPr>
        <w:t>ím</w:t>
      </w:r>
      <w:r w:rsidRPr="00E70D09">
        <w:rPr>
          <w:bCs/>
        </w:rPr>
        <w:t xml:space="preserve"> medzi analytickými účtami </w:t>
      </w:r>
    </w:p>
    <w:p w14:paraId="3DC6C1C8" w14:textId="6F722E5D" w:rsidR="00F2641B" w:rsidRPr="00E70D09" w:rsidRDefault="00F2641B" w:rsidP="00F2641B">
      <w:pPr>
        <w:pStyle w:val="Pismenka"/>
        <w:rPr>
          <w:bCs/>
        </w:rPr>
      </w:pPr>
      <w:r w:rsidRPr="00E70D09">
        <w:rPr>
          <w:bCs/>
        </w:rPr>
        <w:t xml:space="preserve">na účte 023 v sume  </w:t>
      </w:r>
      <w:r w:rsidRPr="00F8073B">
        <w:rPr>
          <w:b/>
        </w:rPr>
        <w:t>645,</w:t>
      </w:r>
      <w:r w:rsidR="00A21B8E">
        <w:rPr>
          <w:b/>
        </w:rPr>
        <w:t>00</w:t>
      </w:r>
      <w:r w:rsidRPr="00F8073B">
        <w:rPr>
          <w:b/>
        </w:rPr>
        <w:t xml:space="preserve"> </w:t>
      </w:r>
      <w:r w:rsidR="00A21B8E">
        <w:rPr>
          <w:b/>
        </w:rPr>
        <w:t>EUR</w:t>
      </w:r>
      <w:r w:rsidRPr="00E70D09">
        <w:rPr>
          <w:bCs/>
        </w:rPr>
        <w:t xml:space="preserve"> je vykázaný prírastok, ktorý vznikol zaradením majetku: prívesný vozík k osobnému motorovému vozidlu Kia </w:t>
      </w:r>
      <w:proofErr w:type="spellStart"/>
      <w:r w:rsidRPr="00E70D09">
        <w:rPr>
          <w:bCs/>
        </w:rPr>
        <w:t>Ceed</w:t>
      </w:r>
      <w:proofErr w:type="spellEnd"/>
      <w:r w:rsidRPr="00E70D09">
        <w:rPr>
          <w:bCs/>
        </w:rPr>
        <w:t xml:space="preserve"> (645,</w:t>
      </w:r>
      <w:r w:rsidR="00A21B8E">
        <w:rPr>
          <w:bCs/>
        </w:rPr>
        <w:t>00 EUR</w:t>
      </w:r>
      <w:r w:rsidRPr="00E70D09">
        <w:rPr>
          <w:bCs/>
        </w:rPr>
        <w:t>)</w:t>
      </w:r>
    </w:p>
    <w:p w14:paraId="0D04E04A" w14:textId="040B01FA" w:rsidR="00F2641B" w:rsidRPr="00E70D09" w:rsidRDefault="00F2641B" w:rsidP="00DC162D">
      <w:pPr>
        <w:pStyle w:val="Pismenka"/>
        <w:jc w:val="both"/>
        <w:rPr>
          <w:bCs/>
        </w:rPr>
      </w:pPr>
      <w:r w:rsidRPr="00E70D09">
        <w:rPr>
          <w:bCs/>
        </w:rPr>
        <w:t xml:space="preserve">na </w:t>
      </w:r>
      <w:r w:rsidR="007F3AFF">
        <w:rPr>
          <w:bCs/>
        </w:rPr>
        <w:t xml:space="preserve">  </w:t>
      </w:r>
      <w:r w:rsidRPr="00E70D09">
        <w:rPr>
          <w:bCs/>
        </w:rPr>
        <w:t>účte</w:t>
      </w:r>
      <w:r w:rsidR="007F3AFF">
        <w:rPr>
          <w:bCs/>
        </w:rPr>
        <w:t xml:space="preserve">  </w:t>
      </w:r>
      <w:r w:rsidRPr="00E70D09">
        <w:rPr>
          <w:bCs/>
        </w:rPr>
        <w:t xml:space="preserve"> 042</w:t>
      </w:r>
      <w:r w:rsidR="007F3AFF">
        <w:rPr>
          <w:bCs/>
        </w:rPr>
        <w:t xml:space="preserve">  </w:t>
      </w:r>
      <w:r w:rsidRPr="00E70D09">
        <w:rPr>
          <w:bCs/>
        </w:rPr>
        <w:t xml:space="preserve"> v</w:t>
      </w:r>
      <w:r w:rsidR="007F3AFF">
        <w:rPr>
          <w:bCs/>
        </w:rPr>
        <w:t> </w:t>
      </w:r>
      <w:r w:rsidRPr="00E70D09">
        <w:rPr>
          <w:bCs/>
        </w:rPr>
        <w:t>sume</w:t>
      </w:r>
      <w:r w:rsidR="007F3AFF">
        <w:rPr>
          <w:bCs/>
        </w:rPr>
        <w:t xml:space="preserve">  </w:t>
      </w:r>
      <w:r w:rsidR="00EF4562" w:rsidRPr="00EF4562">
        <w:rPr>
          <w:b/>
        </w:rPr>
        <w:t>1</w:t>
      </w:r>
      <w:r w:rsidRPr="00F8073B">
        <w:rPr>
          <w:b/>
        </w:rPr>
        <w:t xml:space="preserve">26 758,02 </w:t>
      </w:r>
      <w:r w:rsidR="007F3AFF">
        <w:rPr>
          <w:b/>
        </w:rPr>
        <w:t xml:space="preserve"> </w:t>
      </w:r>
      <w:r w:rsidR="00A21B8E">
        <w:rPr>
          <w:b/>
        </w:rPr>
        <w:t>EUR</w:t>
      </w:r>
      <w:r w:rsidR="007F3AFF">
        <w:rPr>
          <w:b/>
        </w:rPr>
        <w:t xml:space="preserve"> </w:t>
      </w:r>
      <w:r w:rsidRPr="00E70D09">
        <w:rPr>
          <w:bCs/>
        </w:rPr>
        <w:t xml:space="preserve"> je</w:t>
      </w:r>
      <w:r w:rsidR="007F3AFF">
        <w:rPr>
          <w:bCs/>
        </w:rPr>
        <w:t xml:space="preserve"> </w:t>
      </w:r>
      <w:r w:rsidRPr="00E70D09">
        <w:rPr>
          <w:bCs/>
        </w:rPr>
        <w:t xml:space="preserve">vykázaný </w:t>
      </w:r>
      <w:r w:rsidR="007F3AFF">
        <w:rPr>
          <w:bCs/>
        </w:rPr>
        <w:t xml:space="preserve"> </w:t>
      </w:r>
      <w:r w:rsidRPr="00E70D09">
        <w:rPr>
          <w:bCs/>
        </w:rPr>
        <w:t>prírastok majetku na zaradenie stavb</w:t>
      </w:r>
      <w:r w:rsidR="00EF4562">
        <w:rPr>
          <w:bCs/>
        </w:rPr>
        <w:t>y</w:t>
      </w:r>
      <w:r w:rsidRPr="00E70D09">
        <w:rPr>
          <w:bCs/>
        </w:rPr>
        <w:t xml:space="preserve"> (74 326,21 </w:t>
      </w:r>
      <w:r w:rsidR="00A21B8E">
        <w:rPr>
          <w:bCs/>
        </w:rPr>
        <w:t>EUR</w:t>
      </w:r>
      <w:r w:rsidRPr="00E70D09">
        <w:rPr>
          <w:bCs/>
        </w:rPr>
        <w:t>), inventár</w:t>
      </w:r>
      <w:r w:rsidR="007F3AFF">
        <w:rPr>
          <w:bCs/>
        </w:rPr>
        <w:t xml:space="preserve"> </w:t>
      </w:r>
      <w:r w:rsidRPr="00E70D09">
        <w:rPr>
          <w:bCs/>
        </w:rPr>
        <w:t xml:space="preserve">(24 727,46 </w:t>
      </w:r>
      <w:r w:rsidR="00A21B8E">
        <w:rPr>
          <w:bCs/>
        </w:rPr>
        <w:t>EUR</w:t>
      </w:r>
      <w:r w:rsidRPr="00E70D09">
        <w:rPr>
          <w:bCs/>
        </w:rPr>
        <w:t xml:space="preserve">), projekty (20 400,- </w:t>
      </w:r>
      <w:r w:rsidR="00DC162D">
        <w:rPr>
          <w:bCs/>
        </w:rPr>
        <w:t>EUR</w:t>
      </w:r>
      <w:r w:rsidRPr="00E70D09">
        <w:rPr>
          <w:bCs/>
        </w:rPr>
        <w:t>),</w:t>
      </w:r>
      <w:r w:rsidR="007F3AFF">
        <w:rPr>
          <w:bCs/>
        </w:rPr>
        <w:t xml:space="preserve"> </w:t>
      </w:r>
      <w:r w:rsidRPr="00E70D09">
        <w:rPr>
          <w:bCs/>
        </w:rPr>
        <w:t>stroje</w:t>
      </w:r>
      <w:r w:rsidR="007F3AFF">
        <w:rPr>
          <w:bCs/>
        </w:rPr>
        <w:t xml:space="preserve"> </w:t>
      </w:r>
      <w:r w:rsidRPr="00E70D09">
        <w:rPr>
          <w:bCs/>
        </w:rPr>
        <w:t>prístroje a</w:t>
      </w:r>
      <w:r w:rsidR="00DC162D">
        <w:rPr>
          <w:bCs/>
        </w:rPr>
        <w:t xml:space="preserve">  </w:t>
      </w:r>
      <w:r w:rsidRPr="00E70D09">
        <w:rPr>
          <w:bCs/>
        </w:rPr>
        <w:t>zariadenia</w:t>
      </w:r>
      <w:r w:rsidR="00DC162D">
        <w:rPr>
          <w:bCs/>
        </w:rPr>
        <w:t xml:space="preserve"> </w:t>
      </w:r>
      <w:r w:rsidR="003D587A">
        <w:rPr>
          <w:bCs/>
        </w:rPr>
        <w:t xml:space="preserve"> </w:t>
      </w:r>
      <w:r w:rsidRPr="00E70D09">
        <w:rPr>
          <w:bCs/>
        </w:rPr>
        <w:t>(6 643,87</w:t>
      </w:r>
      <w:r w:rsidR="003D587A">
        <w:rPr>
          <w:bCs/>
        </w:rPr>
        <w:t xml:space="preserve"> </w:t>
      </w:r>
      <w:r w:rsidR="00DC162D">
        <w:rPr>
          <w:bCs/>
        </w:rPr>
        <w:t>EUR</w:t>
      </w:r>
      <w:r w:rsidRPr="00E70D09">
        <w:rPr>
          <w:bCs/>
        </w:rPr>
        <w:t xml:space="preserve">), </w:t>
      </w:r>
      <w:r w:rsidR="00DC162D">
        <w:rPr>
          <w:bCs/>
        </w:rPr>
        <w:t xml:space="preserve">  </w:t>
      </w:r>
      <w:r w:rsidRPr="00E70D09">
        <w:rPr>
          <w:bCs/>
        </w:rPr>
        <w:t xml:space="preserve">drobný </w:t>
      </w:r>
      <w:r w:rsidR="00DC162D">
        <w:rPr>
          <w:bCs/>
        </w:rPr>
        <w:t xml:space="preserve"> </w:t>
      </w:r>
      <w:r w:rsidRPr="00E70D09">
        <w:rPr>
          <w:bCs/>
        </w:rPr>
        <w:t xml:space="preserve">hmotný </w:t>
      </w:r>
      <w:r w:rsidR="00DC162D">
        <w:rPr>
          <w:bCs/>
        </w:rPr>
        <w:t xml:space="preserve">  </w:t>
      </w:r>
      <w:r w:rsidRPr="00E70D09">
        <w:rPr>
          <w:bCs/>
        </w:rPr>
        <w:t>majetok</w:t>
      </w:r>
      <w:r w:rsidR="00DC162D">
        <w:rPr>
          <w:bCs/>
        </w:rPr>
        <w:t xml:space="preserve">  </w:t>
      </w:r>
      <w:r w:rsidRPr="00E70D09">
        <w:rPr>
          <w:bCs/>
        </w:rPr>
        <w:t xml:space="preserve"> (660,48 </w:t>
      </w:r>
      <w:r w:rsidR="00DC162D">
        <w:rPr>
          <w:bCs/>
        </w:rPr>
        <w:t>EUR</w:t>
      </w:r>
      <w:r w:rsidRPr="00E70D09">
        <w:rPr>
          <w:bCs/>
        </w:rPr>
        <w:t>)  a</w:t>
      </w:r>
      <w:r w:rsidR="00DC162D">
        <w:rPr>
          <w:bCs/>
        </w:rPr>
        <w:t> </w:t>
      </w:r>
      <w:r w:rsidRPr="00E70D09">
        <w:rPr>
          <w:bCs/>
        </w:rPr>
        <w:t>úbytok</w:t>
      </w:r>
      <w:r w:rsidR="00DC162D">
        <w:rPr>
          <w:bCs/>
        </w:rPr>
        <w:t xml:space="preserve"> </w:t>
      </w:r>
      <w:r w:rsidRPr="00E70D09">
        <w:rPr>
          <w:bCs/>
        </w:rPr>
        <w:t xml:space="preserve"> v</w:t>
      </w:r>
      <w:r w:rsidR="00F71097">
        <w:rPr>
          <w:bCs/>
        </w:rPr>
        <w:t> </w:t>
      </w:r>
      <w:r w:rsidRPr="00E70D09">
        <w:rPr>
          <w:bCs/>
        </w:rPr>
        <w:t>sume</w:t>
      </w:r>
      <w:r w:rsidR="00F71097">
        <w:rPr>
          <w:bCs/>
        </w:rPr>
        <w:t xml:space="preserve"> </w:t>
      </w:r>
      <w:r w:rsidRPr="00E70D09">
        <w:rPr>
          <w:bCs/>
        </w:rPr>
        <w:t xml:space="preserve">103 039,42 </w:t>
      </w:r>
      <w:r w:rsidR="00F71097">
        <w:rPr>
          <w:bCs/>
        </w:rPr>
        <w:t>EUR</w:t>
      </w:r>
      <w:r w:rsidRPr="00E70D09">
        <w:rPr>
          <w:bCs/>
        </w:rPr>
        <w:t xml:space="preserve"> z dôvodu zaradenia majetku </w:t>
      </w:r>
      <w:r w:rsidR="00FA0390">
        <w:rPr>
          <w:bCs/>
        </w:rPr>
        <w:t>do evidencie</w:t>
      </w:r>
    </w:p>
    <w:p w14:paraId="69818A7A" w14:textId="22BA8E55" w:rsidR="00D446BE" w:rsidRPr="00C33EC2" w:rsidRDefault="00F2641B" w:rsidP="00A74661">
      <w:pPr>
        <w:pStyle w:val="Pismenka"/>
        <w:jc w:val="both"/>
        <w:rPr>
          <w:bCs/>
          <w:color w:val="1F4E79"/>
        </w:rPr>
      </w:pPr>
      <w:r w:rsidRPr="00E70D09">
        <w:rPr>
          <w:bCs/>
        </w:rPr>
        <w:t xml:space="preserve">na účte 061 v sume </w:t>
      </w:r>
      <w:r w:rsidRPr="006E43A6">
        <w:rPr>
          <w:b/>
        </w:rPr>
        <w:t>5</w:t>
      </w:r>
      <w:r w:rsidR="00F71097" w:rsidRPr="006E43A6">
        <w:rPr>
          <w:b/>
        </w:rPr>
        <w:t> </w:t>
      </w:r>
      <w:r w:rsidRPr="006E43A6">
        <w:rPr>
          <w:b/>
        </w:rPr>
        <w:t>000</w:t>
      </w:r>
      <w:r w:rsidR="00F71097" w:rsidRPr="006E43A6">
        <w:rPr>
          <w:b/>
        </w:rPr>
        <w:t>,00</w:t>
      </w:r>
      <w:r w:rsidRPr="006E43A6">
        <w:rPr>
          <w:b/>
        </w:rPr>
        <w:t xml:space="preserve"> </w:t>
      </w:r>
      <w:r w:rsidR="00F71097" w:rsidRPr="006E43A6">
        <w:rPr>
          <w:b/>
        </w:rPr>
        <w:t>EUR</w:t>
      </w:r>
      <w:r w:rsidRPr="00E70D09">
        <w:rPr>
          <w:bCs/>
        </w:rPr>
        <w:t xml:space="preserve">  je vykázaný 100 % podielový vlastnícky podiel voči spoločnosti Podnik </w:t>
      </w:r>
      <w:r w:rsidR="0045075E">
        <w:rPr>
          <w:bCs/>
        </w:rPr>
        <w:t>s</w:t>
      </w:r>
      <w:r w:rsidRPr="00E70D09">
        <w:rPr>
          <w:bCs/>
        </w:rPr>
        <w:t>lužieb KVP, s.r.o.</w:t>
      </w:r>
    </w:p>
    <w:p w14:paraId="62281498" w14:textId="70309B5A" w:rsidR="00201D48" w:rsidRPr="00E70D09" w:rsidRDefault="00201D48" w:rsidP="00F71097">
      <w:pPr>
        <w:pStyle w:val="Pismenka"/>
        <w:jc w:val="both"/>
        <w:rPr>
          <w:bCs/>
        </w:rPr>
      </w:pPr>
      <w:r w:rsidRPr="00E70D09">
        <w:rPr>
          <w:bCs/>
        </w:rPr>
        <w:t xml:space="preserve">na účte 031 v sume </w:t>
      </w:r>
      <w:r w:rsidRPr="006E43A6">
        <w:rPr>
          <w:b/>
        </w:rPr>
        <w:t xml:space="preserve">1 434,24 </w:t>
      </w:r>
      <w:r w:rsidR="00F71097" w:rsidRPr="006E43A6">
        <w:rPr>
          <w:b/>
        </w:rPr>
        <w:t>EUR</w:t>
      </w:r>
      <w:r w:rsidRPr="00E70D09">
        <w:rPr>
          <w:bCs/>
        </w:rPr>
        <w:t xml:space="preserve"> je vykázaný prírastok, ktorý vznikol úpravou  parciel zverených do správy  na základe Dodatku č.</w:t>
      </w:r>
      <w:r w:rsidR="00125214">
        <w:rPr>
          <w:bCs/>
        </w:rPr>
        <w:t xml:space="preserve"> </w:t>
      </w:r>
      <w:r w:rsidRPr="00E70D09">
        <w:rPr>
          <w:bCs/>
        </w:rPr>
        <w:t>8 k zmluve č.</w:t>
      </w:r>
      <w:r w:rsidR="00125214">
        <w:rPr>
          <w:bCs/>
        </w:rPr>
        <w:t xml:space="preserve"> </w:t>
      </w:r>
      <w:r w:rsidRPr="00E70D09">
        <w:rPr>
          <w:bCs/>
        </w:rPr>
        <w:t>180/2006 o zverení majetku mesta do správy</w:t>
      </w:r>
    </w:p>
    <w:p w14:paraId="59CD545F" w14:textId="55812255" w:rsidR="00201D48" w:rsidRPr="00E70D09" w:rsidRDefault="00201D48" w:rsidP="00F71097">
      <w:pPr>
        <w:pStyle w:val="Pismenka"/>
        <w:jc w:val="both"/>
        <w:rPr>
          <w:bCs/>
        </w:rPr>
      </w:pPr>
      <w:r w:rsidRPr="00E70D09">
        <w:rPr>
          <w:bCs/>
        </w:rPr>
        <w:t xml:space="preserve">na účte 031 v sume  </w:t>
      </w:r>
      <w:r w:rsidRPr="006E43A6">
        <w:rPr>
          <w:b/>
        </w:rPr>
        <w:t xml:space="preserve">3 474,06 </w:t>
      </w:r>
      <w:r w:rsidR="00F71097" w:rsidRPr="006E43A6">
        <w:rPr>
          <w:b/>
        </w:rPr>
        <w:t>EUR</w:t>
      </w:r>
      <w:r w:rsidRPr="00E70D09">
        <w:rPr>
          <w:bCs/>
        </w:rPr>
        <w:t xml:space="preserve"> je vykázaný úbytok, ktorý vznikol úpravou parciel zverených do správ</w:t>
      </w:r>
      <w:r w:rsidR="00626F8C">
        <w:rPr>
          <w:bCs/>
        </w:rPr>
        <w:t xml:space="preserve">y </w:t>
      </w:r>
      <w:r w:rsidR="0045075E">
        <w:rPr>
          <w:bCs/>
        </w:rPr>
        <w:t xml:space="preserve"> </w:t>
      </w:r>
      <w:r w:rsidRPr="00E70D09">
        <w:rPr>
          <w:bCs/>
        </w:rPr>
        <w:t xml:space="preserve">na </w:t>
      </w:r>
      <w:r w:rsidR="0045075E">
        <w:rPr>
          <w:bCs/>
        </w:rPr>
        <w:t xml:space="preserve"> </w:t>
      </w:r>
      <w:r w:rsidRPr="00E70D09">
        <w:rPr>
          <w:bCs/>
        </w:rPr>
        <w:t xml:space="preserve">základe </w:t>
      </w:r>
      <w:r w:rsidR="0045075E">
        <w:rPr>
          <w:bCs/>
        </w:rPr>
        <w:t xml:space="preserve"> </w:t>
      </w:r>
      <w:r w:rsidRPr="00E70D09">
        <w:rPr>
          <w:bCs/>
        </w:rPr>
        <w:t>Dodatku č.</w:t>
      </w:r>
      <w:r w:rsidR="0045075E">
        <w:rPr>
          <w:bCs/>
        </w:rPr>
        <w:t xml:space="preserve"> </w:t>
      </w:r>
      <w:r w:rsidRPr="00E70D09">
        <w:rPr>
          <w:bCs/>
        </w:rPr>
        <w:t>8</w:t>
      </w:r>
      <w:r w:rsidR="0045075E">
        <w:rPr>
          <w:bCs/>
        </w:rPr>
        <w:t xml:space="preserve"> </w:t>
      </w:r>
      <w:r w:rsidRPr="00E70D09">
        <w:rPr>
          <w:bCs/>
        </w:rPr>
        <w:t xml:space="preserve"> k</w:t>
      </w:r>
      <w:r w:rsidR="0045075E">
        <w:rPr>
          <w:bCs/>
        </w:rPr>
        <w:t> </w:t>
      </w:r>
      <w:r w:rsidRPr="00E70D09">
        <w:rPr>
          <w:bCs/>
        </w:rPr>
        <w:t>zmluve</w:t>
      </w:r>
      <w:r w:rsidR="0045075E">
        <w:rPr>
          <w:bCs/>
        </w:rPr>
        <w:t xml:space="preserve"> </w:t>
      </w:r>
      <w:r w:rsidRPr="00E70D09">
        <w:rPr>
          <w:bCs/>
        </w:rPr>
        <w:t xml:space="preserve"> č.180/2006 o zverení majetku mesta do správy</w:t>
      </w:r>
      <w:r w:rsidR="0045075E">
        <w:rPr>
          <w:bCs/>
        </w:rPr>
        <w:t xml:space="preserve"> </w:t>
      </w:r>
      <w:r w:rsidRPr="00E70D09">
        <w:rPr>
          <w:bCs/>
        </w:rPr>
        <w:t>a Dodatku č.</w:t>
      </w:r>
      <w:r w:rsidR="00125214">
        <w:rPr>
          <w:bCs/>
        </w:rPr>
        <w:t xml:space="preserve"> </w:t>
      </w:r>
      <w:r w:rsidRPr="00E70D09">
        <w:rPr>
          <w:bCs/>
        </w:rPr>
        <w:t>9 k zmluve č.</w:t>
      </w:r>
      <w:r w:rsidR="00125214">
        <w:rPr>
          <w:bCs/>
        </w:rPr>
        <w:t xml:space="preserve"> </w:t>
      </w:r>
      <w:r w:rsidRPr="00E70D09">
        <w:rPr>
          <w:bCs/>
        </w:rPr>
        <w:t>180/2006 o zverení majetku mesta do správy</w:t>
      </w:r>
      <w:r w:rsidR="00FA0390">
        <w:rPr>
          <w:bCs/>
        </w:rPr>
        <w:t>.</w:t>
      </w:r>
    </w:p>
    <w:p w14:paraId="59DBB264" w14:textId="77777777" w:rsidR="00A74661" w:rsidRPr="00A83C7E" w:rsidRDefault="00A74661" w:rsidP="00802063">
      <w:pPr>
        <w:jc w:val="both"/>
        <w:rPr>
          <w:b/>
          <w:highlight w:val="yellow"/>
        </w:rPr>
      </w:pPr>
    </w:p>
    <w:p w14:paraId="5C578A48" w14:textId="77777777" w:rsidR="00802063" w:rsidRPr="00E104C0" w:rsidRDefault="00802063" w:rsidP="00802063">
      <w:pPr>
        <w:jc w:val="both"/>
        <w:rPr>
          <w:b/>
        </w:rPr>
      </w:pPr>
      <w:r w:rsidRPr="00E104C0">
        <w:rPr>
          <w:b/>
        </w:rPr>
        <w:lastRenderedPageBreak/>
        <w:t>Obežný majetok</w:t>
      </w:r>
    </w:p>
    <w:p w14:paraId="679FDB0D" w14:textId="7B0AA74C" w:rsidR="00204BC7" w:rsidRPr="00E614A4" w:rsidRDefault="00802063" w:rsidP="00E614A4">
      <w:pPr>
        <w:ind w:firstLine="708"/>
        <w:jc w:val="both"/>
      </w:pPr>
      <w:r w:rsidRPr="00E104C0">
        <w:t xml:space="preserve">V obežnom majetku je zúčtovaná hodnota  zásob </w:t>
      </w:r>
      <w:r w:rsidR="00513D1C">
        <w:t xml:space="preserve">– </w:t>
      </w:r>
      <w:r w:rsidRPr="00E104C0">
        <w:t>materiálu na sk</w:t>
      </w:r>
      <w:r w:rsidR="00740511" w:rsidRPr="00E104C0">
        <w:t xml:space="preserve">lade, krátkodobých pohľadávok </w:t>
      </w:r>
      <w:r w:rsidRPr="00E104C0">
        <w:t>a finančných účtov</w:t>
      </w:r>
      <w:r w:rsidR="00740511" w:rsidRPr="00E104C0">
        <w:t xml:space="preserve"> </w:t>
      </w:r>
      <w:r w:rsidRPr="00E104C0">
        <w:t xml:space="preserve">v sume </w:t>
      </w:r>
      <w:r w:rsidR="00905BC0" w:rsidRPr="006E43A6">
        <w:rPr>
          <w:b/>
          <w:bCs/>
        </w:rPr>
        <w:t>629</w:t>
      </w:r>
      <w:r w:rsidR="006D67C1" w:rsidRPr="006E43A6">
        <w:rPr>
          <w:b/>
          <w:bCs/>
        </w:rPr>
        <w:t> </w:t>
      </w:r>
      <w:r w:rsidR="00905BC0" w:rsidRPr="006E43A6">
        <w:rPr>
          <w:b/>
          <w:bCs/>
        </w:rPr>
        <w:t>514</w:t>
      </w:r>
      <w:r w:rsidR="006D67C1" w:rsidRPr="006E43A6">
        <w:rPr>
          <w:b/>
          <w:bCs/>
        </w:rPr>
        <w:t>,</w:t>
      </w:r>
      <w:r w:rsidR="00905BC0" w:rsidRPr="006E43A6">
        <w:rPr>
          <w:b/>
          <w:bCs/>
        </w:rPr>
        <w:t>73</w:t>
      </w:r>
      <w:r w:rsidRPr="006E43A6">
        <w:rPr>
          <w:b/>
          <w:bCs/>
        </w:rPr>
        <w:t xml:space="preserve"> EUR</w:t>
      </w:r>
      <w:r w:rsidRPr="00E104C0">
        <w:t>.</w:t>
      </w:r>
      <w:r w:rsidRPr="00740511">
        <w:t xml:space="preserve"> </w:t>
      </w:r>
    </w:p>
    <w:p w14:paraId="64B39FD0" w14:textId="77777777" w:rsidR="00802063" w:rsidRPr="00365506" w:rsidRDefault="00802063" w:rsidP="00802063">
      <w:pPr>
        <w:jc w:val="both"/>
        <w:rPr>
          <w:b/>
        </w:rPr>
      </w:pPr>
      <w:r w:rsidRPr="00365506">
        <w:rPr>
          <w:b/>
        </w:rPr>
        <w:t>Pohľadávky</w:t>
      </w:r>
    </w:p>
    <w:p w14:paraId="5A06D19E" w14:textId="3374669E" w:rsidR="00802063" w:rsidRPr="00365506" w:rsidRDefault="00802063" w:rsidP="00802063">
      <w:pPr>
        <w:ind w:firstLine="708"/>
        <w:jc w:val="both"/>
      </w:pPr>
      <w:r w:rsidRPr="00365506">
        <w:t>MČ eviduje k 31.12.20</w:t>
      </w:r>
      <w:r w:rsidR="00905BC0">
        <w:t>20</w:t>
      </w:r>
      <w:r w:rsidRPr="00365506">
        <w:t xml:space="preserve"> krátkodobé pohľadávky </w:t>
      </w:r>
      <w:r w:rsidR="00C14898">
        <w:t xml:space="preserve">brutto </w:t>
      </w:r>
      <w:r w:rsidRPr="00365506">
        <w:t xml:space="preserve">v sume </w:t>
      </w:r>
      <w:r w:rsidR="00C14898" w:rsidRPr="006E43A6">
        <w:rPr>
          <w:b/>
          <w:bCs/>
        </w:rPr>
        <w:t>1</w:t>
      </w:r>
      <w:r w:rsidR="009655CA" w:rsidRPr="006E43A6">
        <w:rPr>
          <w:b/>
          <w:bCs/>
        </w:rPr>
        <w:t>8</w:t>
      </w:r>
      <w:r w:rsidR="00C14898" w:rsidRPr="006E43A6">
        <w:rPr>
          <w:b/>
          <w:bCs/>
        </w:rPr>
        <w:t> </w:t>
      </w:r>
      <w:r w:rsidR="009655CA" w:rsidRPr="006E43A6">
        <w:rPr>
          <w:b/>
          <w:bCs/>
        </w:rPr>
        <w:t>274</w:t>
      </w:r>
      <w:r w:rsidR="00C14898" w:rsidRPr="006E43A6">
        <w:rPr>
          <w:b/>
          <w:bCs/>
        </w:rPr>
        <w:t>,</w:t>
      </w:r>
      <w:r w:rsidR="002C0129" w:rsidRPr="006E43A6">
        <w:rPr>
          <w:b/>
          <w:bCs/>
        </w:rPr>
        <w:t>1</w:t>
      </w:r>
      <w:r w:rsidR="009655CA" w:rsidRPr="006E43A6">
        <w:rPr>
          <w:b/>
          <w:bCs/>
        </w:rPr>
        <w:t>5</w:t>
      </w:r>
      <w:r w:rsidRPr="006E43A6">
        <w:rPr>
          <w:b/>
          <w:bCs/>
        </w:rPr>
        <w:t xml:space="preserve"> EUR</w:t>
      </w:r>
      <w:r w:rsidRPr="00365506">
        <w:t xml:space="preserve">. V rámci pohľadávok  sú zúčtované opravné položky k pohľadávkam vo výške </w:t>
      </w:r>
      <w:r w:rsidR="009655CA">
        <w:t>9</w:t>
      </w:r>
      <w:r w:rsidR="00E104C0">
        <w:t> </w:t>
      </w:r>
      <w:r w:rsidR="009655CA">
        <w:t>639</w:t>
      </w:r>
      <w:r w:rsidR="00E104C0">
        <w:t>,</w:t>
      </w:r>
      <w:r w:rsidR="009655CA">
        <w:t>93</w:t>
      </w:r>
      <w:r w:rsidRPr="00E104C0">
        <w:t xml:space="preserve">  EUR</w:t>
      </w:r>
      <w:r w:rsidRPr="00365506">
        <w:t>.</w:t>
      </w:r>
      <w:r w:rsidR="00C14898">
        <w:t xml:space="preserve"> Pohľadávky netto sú v sume </w:t>
      </w:r>
      <w:r w:rsidR="009655CA">
        <w:t>8</w:t>
      </w:r>
      <w:r w:rsidR="00C14898">
        <w:t> </w:t>
      </w:r>
      <w:r w:rsidR="002C0129">
        <w:t>6</w:t>
      </w:r>
      <w:r w:rsidR="008C0C2E">
        <w:t>34</w:t>
      </w:r>
      <w:r w:rsidR="00C14898">
        <w:t>,</w:t>
      </w:r>
      <w:r w:rsidR="008C0C2E">
        <w:t>22</w:t>
      </w:r>
      <w:r w:rsidR="00C14898">
        <w:t xml:space="preserve"> </w:t>
      </w:r>
      <w:r w:rsidR="00F25674">
        <w:t>EUR</w:t>
      </w:r>
      <w:r w:rsidR="00C14898">
        <w:t>.</w:t>
      </w:r>
    </w:p>
    <w:p w14:paraId="52A4792F" w14:textId="77777777" w:rsidR="00802063" w:rsidRDefault="00802063" w:rsidP="00802063">
      <w:pPr>
        <w:pStyle w:val="NormlnIMP"/>
        <w:ind w:firstLine="708"/>
        <w:jc w:val="both"/>
        <w:rPr>
          <w:highlight w:val="green"/>
          <w:lang w:val="sk-SK"/>
        </w:rPr>
      </w:pPr>
      <w:r w:rsidRPr="00365506">
        <w:rPr>
          <w:lang w:val="sk-SK"/>
        </w:rPr>
        <w:t xml:space="preserve"> </w:t>
      </w:r>
    </w:p>
    <w:p w14:paraId="0AC9D14D" w14:textId="77777777" w:rsidR="002B2538" w:rsidRPr="002A10F7" w:rsidRDefault="002B2538" w:rsidP="00802063">
      <w:pPr>
        <w:pStyle w:val="NormlnIMP"/>
        <w:ind w:firstLine="708"/>
        <w:jc w:val="both"/>
        <w:rPr>
          <w:highlight w:val="green"/>
          <w:lang w:val="sk-SK"/>
        </w:rPr>
      </w:pPr>
    </w:p>
    <w:p w14:paraId="7B6F268C" w14:textId="77777777" w:rsidR="00802063" w:rsidRPr="00365506" w:rsidRDefault="00802063" w:rsidP="00802063">
      <w:pPr>
        <w:jc w:val="both"/>
        <w:rPr>
          <w:b/>
        </w:rPr>
      </w:pPr>
      <w:r w:rsidRPr="00365506">
        <w:rPr>
          <w:b/>
        </w:rPr>
        <w:t xml:space="preserve">Riešenie pohľadávok </w:t>
      </w:r>
    </w:p>
    <w:p w14:paraId="7226D62C" w14:textId="77777777" w:rsidR="00802063" w:rsidRPr="00365506" w:rsidRDefault="00802063" w:rsidP="00802063">
      <w:pPr>
        <w:jc w:val="both"/>
        <w:rPr>
          <w:b/>
        </w:rPr>
      </w:pPr>
    </w:p>
    <w:p w14:paraId="56F34600" w14:textId="77777777" w:rsidR="00802063" w:rsidRPr="00365506" w:rsidRDefault="00802063" w:rsidP="00802063">
      <w:pPr>
        <w:jc w:val="both"/>
        <w:rPr>
          <w:b/>
          <w:i/>
        </w:rPr>
      </w:pPr>
      <w:r w:rsidRPr="00365506">
        <w:rPr>
          <w:b/>
          <w:i/>
        </w:rPr>
        <w:t>Pohľadávky z daňových príjmov obcí</w:t>
      </w:r>
    </w:p>
    <w:p w14:paraId="4DD15D1E" w14:textId="77777777" w:rsidR="00802063" w:rsidRPr="00365506" w:rsidRDefault="00802063" w:rsidP="00802063">
      <w:pPr>
        <w:ind w:firstLine="708"/>
        <w:jc w:val="both"/>
      </w:pPr>
      <w:r w:rsidRPr="00365506">
        <w:t>Pohľadávk</w:t>
      </w:r>
      <w:r w:rsidR="00961DDB">
        <w:t>a</w:t>
      </w:r>
      <w:r w:rsidRPr="00365506">
        <w:t xml:space="preserve"> </w:t>
      </w:r>
      <w:r w:rsidRPr="00660146">
        <w:rPr>
          <w:b/>
          <w:bCs/>
          <w:i/>
        </w:rPr>
        <w:t>z daňových príjmov</w:t>
      </w:r>
      <w:r w:rsidRPr="00660146">
        <w:rPr>
          <w:b/>
          <w:bCs/>
        </w:rPr>
        <w:t xml:space="preserve"> obcí </w:t>
      </w:r>
      <w:r w:rsidR="00DA625E" w:rsidRPr="00660146">
        <w:rPr>
          <w:b/>
          <w:bCs/>
        </w:rPr>
        <w:t>v sume 2 173,51 EUR</w:t>
      </w:r>
      <w:r w:rsidR="00DA625E">
        <w:t xml:space="preserve"> sa rieši prostredníctvom Exekútorského úradu JUDr. Molnára</w:t>
      </w:r>
      <w:r w:rsidR="0025794A">
        <w:t>.</w:t>
      </w:r>
    </w:p>
    <w:p w14:paraId="73EE300C" w14:textId="77777777" w:rsidR="00802063" w:rsidRPr="00853179" w:rsidRDefault="00802063" w:rsidP="00802063">
      <w:pPr>
        <w:jc w:val="both"/>
        <w:rPr>
          <w:b/>
        </w:rPr>
      </w:pPr>
    </w:p>
    <w:p w14:paraId="13B628A2" w14:textId="77777777" w:rsidR="00802063" w:rsidRPr="004871F3" w:rsidRDefault="00802063" w:rsidP="00802063">
      <w:pPr>
        <w:jc w:val="both"/>
        <w:rPr>
          <w:b/>
          <w:i/>
        </w:rPr>
      </w:pPr>
      <w:r w:rsidRPr="004871F3">
        <w:rPr>
          <w:b/>
          <w:i/>
        </w:rPr>
        <w:t>Pohľadávky z nedaňových príjmov obcí</w:t>
      </w:r>
    </w:p>
    <w:p w14:paraId="4E419476" w14:textId="1890C12D" w:rsidR="00802063" w:rsidRPr="004871F3" w:rsidRDefault="00802063" w:rsidP="00293C60">
      <w:pPr>
        <w:ind w:firstLine="708"/>
        <w:jc w:val="both"/>
      </w:pPr>
      <w:r w:rsidRPr="004871F3">
        <w:t xml:space="preserve">Pohľadávky </w:t>
      </w:r>
      <w:r w:rsidRPr="004871F3">
        <w:rPr>
          <w:b/>
          <w:i/>
        </w:rPr>
        <w:t>z nedaňových príjmov obcí</w:t>
      </w:r>
      <w:r w:rsidRPr="004871F3">
        <w:rPr>
          <w:b/>
        </w:rPr>
        <w:t xml:space="preserve"> vo výške </w:t>
      </w:r>
      <w:r w:rsidR="00961DDB" w:rsidRPr="004871F3">
        <w:rPr>
          <w:b/>
        </w:rPr>
        <w:t>1</w:t>
      </w:r>
      <w:r w:rsidR="00DA625E" w:rsidRPr="004871F3">
        <w:rPr>
          <w:b/>
        </w:rPr>
        <w:t>2</w:t>
      </w:r>
      <w:r w:rsidR="0025794A" w:rsidRPr="004871F3">
        <w:rPr>
          <w:b/>
        </w:rPr>
        <w:t xml:space="preserve"> </w:t>
      </w:r>
      <w:r w:rsidR="00844B7B">
        <w:rPr>
          <w:b/>
        </w:rPr>
        <w:t>445</w:t>
      </w:r>
      <w:r w:rsidRPr="004871F3">
        <w:rPr>
          <w:b/>
        </w:rPr>
        <w:t>,</w:t>
      </w:r>
      <w:r w:rsidR="00844B7B">
        <w:rPr>
          <w:b/>
        </w:rPr>
        <w:t>79</w:t>
      </w:r>
      <w:r w:rsidRPr="004871F3">
        <w:rPr>
          <w:b/>
        </w:rPr>
        <w:t xml:space="preserve"> </w:t>
      </w:r>
      <w:r w:rsidRPr="004871F3">
        <w:rPr>
          <w:b/>
          <w:bCs/>
        </w:rPr>
        <w:t>EUR</w:t>
      </w:r>
      <w:r w:rsidRPr="004871F3">
        <w:t xml:space="preserve"> tvoria pohľadávky z nájomného vrátane energií a ostatných príjmov z prenajatého majetku (pohľadávky</w:t>
      </w:r>
      <w:r w:rsidR="00617EAF">
        <w:t xml:space="preserve"> za</w:t>
      </w:r>
      <w:r w:rsidR="00F849A3">
        <w:t> </w:t>
      </w:r>
      <w:r w:rsidR="00617EAF">
        <w:t>nezap</w:t>
      </w:r>
      <w:r w:rsidR="00293C60">
        <w:t xml:space="preserve">latené </w:t>
      </w:r>
      <w:r w:rsidRPr="004871F3">
        <w:t>penále)</w:t>
      </w:r>
      <w:r w:rsidR="00094130">
        <w:t>.</w:t>
      </w:r>
    </w:p>
    <w:p w14:paraId="44E942E4" w14:textId="77777777" w:rsidR="00C14898" w:rsidRPr="004871F3" w:rsidRDefault="00C14898" w:rsidP="00802063">
      <w:pPr>
        <w:ind w:firstLine="708"/>
        <w:jc w:val="both"/>
      </w:pPr>
    </w:p>
    <w:p w14:paraId="4827C35A" w14:textId="5A7C3030" w:rsidR="002553B5" w:rsidRDefault="00CA005D" w:rsidP="00CA005D">
      <w:pPr>
        <w:ind w:firstLine="708"/>
        <w:jc w:val="both"/>
        <w:rPr>
          <w:color w:val="000000" w:themeColor="text1"/>
        </w:rPr>
      </w:pPr>
      <w:r>
        <w:t>N</w:t>
      </w:r>
      <w:r w:rsidR="00802063" w:rsidRPr="002553B5">
        <w:t>edoplatk</w:t>
      </w:r>
      <w:r>
        <w:t>y</w:t>
      </w:r>
      <w:r w:rsidR="00802063" w:rsidRPr="002553B5">
        <w:t xml:space="preserve"> za nájomné vrátane energií</w:t>
      </w:r>
      <w:r w:rsidR="00B42376">
        <w:t>,</w:t>
      </w:r>
      <w:r w:rsidR="009759B3">
        <w:t xml:space="preserve"> poplatkov z omeškania</w:t>
      </w:r>
      <w:r w:rsidR="00802063" w:rsidRPr="002553B5">
        <w:t xml:space="preserve"> </w:t>
      </w:r>
      <w:r w:rsidR="00B42376">
        <w:t xml:space="preserve">vrátane príslušenstva k pohľadávkam </w:t>
      </w:r>
      <w:r w:rsidR="00802063" w:rsidRPr="002553B5">
        <w:t xml:space="preserve">v sume </w:t>
      </w:r>
      <w:r w:rsidR="00077DA2">
        <w:t>6 477</w:t>
      </w:r>
      <w:r w:rsidR="00365506" w:rsidRPr="002553B5">
        <w:t>,</w:t>
      </w:r>
      <w:r w:rsidR="00077DA2">
        <w:t>4</w:t>
      </w:r>
      <w:r w:rsidR="002553B5">
        <w:t>7</w:t>
      </w:r>
      <w:r w:rsidR="00802063" w:rsidRPr="002553B5">
        <w:t xml:space="preserve"> EUR</w:t>
      </w:r>
      <w:r>
        <w:t xml:space="preserve"> </w:t>
      </w:r>
      <w:r w:rsidR="00CB03A2">
        <w:t xml:space="preserve"> </w:t>
      </w:r>
      <w:r>
        <w:t xml:space="preserve">sú </w:t>
      </w:r>
      <w:r w:rsidR="00802063" w:rsidRPr="002553B5">
        <w:t xml:space="preserve">riešené </w:t>
      </w:r>
      <w:r w:rsidR="00B365B4" w:rsidRPr="002553B5">
        <w:t>právnym oddelením, s</w:t>
      </w:r>
      <w:r w:rsidR="00AB5809" w:rsidRPr="002553B5">
        <w:t>údnym exekútorom</w:t>
      </w:r>
      <w:r w:rsidR="002553B5">
        <w:t xml:space="preserve">, </w:t>
      </w:r>
      <w:r w:rsidR="002553B5" w:rsidRPr="002553B5">
        <w:rPr>
          <w:color w:val="000000" w:themeColor="text1"/>
        </w:rPr>
        <w:t>uplatnené v konkurznom a dedičskom konaní</w:t>
      </w:r>
      <w:r w:rsidR="00571F76">
        <w:rPr>
          <w:color w:val="000000" w:themeColor="text1"/>
        </w:rPr>
        <w:t>.</w:t>
      </w:r>
    </w:p>
    <w:p w14:paraId="095EA7D5" w14:textId="5528A392" w:rsidR="00802063" w:rsidRDefault="00557B48" w:rsidP="00197DC9">
      <w:pPr>
        <w:ind w:firstLine="708"/>
        <w:jc w:val="both"/>
      </w:pPr>
      <w:r>
        <w:t>N</w:t>
      </w:r>
      <w:r w:rsidR="00802063" w:rsidRPr="00087478">
        <w:t>edoplatky</w:t>
      </w:r>
      <w:r w:rsidR="00825774">
        <w:t xml:space="preserve"> za nájomné vrátane energií za rok 2020</w:t>
      </w:r>
      <w:r w:rsidR="00802063" w:rsidRPr="00087478">
        <w:t xml:space="preserve"> v sume </w:t>
      </w:r>
      <w:r w:rsidR="00087478">
        <w:t>3</w:t>
      </w:r>
      <w:r w:rsidR="000339AE" w:rsidRPr="00087478">
        <w:t xml:space="preserve"> </w:t>
      </w:r>
      <w:r w:rsidR="00087478">
        <w:t>464</w:t>
      </w:r>
      <w:r w:rsidR="000E5C10" w:rsidRPr="00087478">
        <w:t>,</w:t>
      </w:r>
      <w:r w:rsidR="00087478">
        <w:t>17</w:t>
      </w:r>
      <w:r w:rsidR="00802063" w:rsidRPr="00087478">
        <w:t xml:space="preserve"> EUR sú </w:t>
      </w:r>
      <w:r w:rsidR="00542CB1" w:rsidRPr="00087478">
        <w:t xml:space="preserve">oneskorené platby, ktoré sú riešené </w:t>
      </w:r>
      <w:r w:rsidR="00087478">
        <w:t xml:space="preserve">splátkovým kalendárom, </w:t>
      </w:r>
      <w:r w:rsidR="00542CB1" w:rsidRPr="00087478">
        <w:t>upomienk</w:t>
      </w:r>
      <w:r w:rsidR="00087478">
        <w:t>y</w:t>
      </w:r>
      <w:r w:rsidR="00542CB1" w:rsidRPr="00087478">
        <w:t xml:space="preserve"> a</w:t>
      </w:r>
      <w:r w:rsidR="00776E85">
        <w:t> </w:t>
      </w:r>
      <w:r w:rsidR="00542CB1" w:rsidRPr="00087478">
        <w:t>výzv</w:t>
      </w:r>
      <w:r w:rsidR="00087478">
        <w:t>y</w:t>
      </w:r>
      <w:r w:rsidR="00776E85">
        <w:t xml:space="preserve"> sa vzhľadom na pandémiu </w:t>
      </w:r>
      <w:proofErr w:type="spellStart"/>
      <w:r w:rsidR="00776E85">
        <w:t>koronavírusu</w:t>
      </w:r>
      <w:proofErr w:type="spellEnd"/>
      <w:r w:rsidR="00776E85">
        <w:t xml:space="preserve"> neuplatňovali</w:t>
      </w:r>
      <w:r w:rsidR="00A540BC" w:rsidRPr="00087478">
        <w:t>.</w:t>
      </w:r>
    </w:p>
    <w:p w14:paraId="08FF87BF" w14:textId="02BED0FE" w:rsidR="00791B58" w:rsidRPr="00C754FE" w:rsidRDefault="006B7F58" w:rsidP="00EB5AC3">
      <w:pPr>
        <w:ind w:firstLine="708"/>
        <w:jc w:val="both"/>
      </w:pPr>
      <w:r>
        <w:t xml:space="preserve">Nedoplatok vo výške 6,75 EUR je poplatkom z omeškania. </w:t>
      </w:r>
    </w:p>
    <w:p w14:paraId="0F5941B1" w14:textId="5580FED7" w:rsidR="00853179" w:rsidRPr="000C4E58" w:rsidRDefault="00802063" w:rsidP="00853179">
      <w:pPr>
        <w:ind w:firstLine="708"/>
        <w:jc w:val="both"/>
        <w:rPr>
          <w:color w:val="000000" w:themeColor="text1"/>
        </w:rPr>
      </w:pPr>
      <w:r w:rsidRPr="001D2252">
        <w:rPr>
          <w:color w:val="000000" w:themeColor="text1"/>
        </w:rPr>
        <w:t xml:space="preserve">Pohľadávka voči spoločnosti </w:t>
      </w:r>
      <w:proofErr w:type="spellStart"/>
      <w:r w:rsidRPr="001D2252">
        <w:rPr>
          <w:color w:val="000000" w:themeColor="text1"/>
        </w:rPr>
        <w:t>EuroAWK</w:t>
      </w:r>
      <w:proofErr w:type="spellEnd"/>
      <w:r w:rsidRPr="001D2252">
        <w:rPr>
          <w:color w:val="000000" w:themeColor="text1"/>
        </w:rPr>
        <w:t xml:space="preserve"> určená odhadom v sume </w:t>
      </w:r>
      <w:r w:rsidR="00B77699">
        <w:rPr>
          <w:color w:val="000000" w:themeColor="text1"/>
        </w:rPr>
        <w:t>2 497,40</w:t>
      </w:r>
      <w:r w:rsidRPr="00844B7B">
        <w:rPr>
          <w:color w:val="FF0000"/>
        </w:rPr>
        <w:t xml:space="preserve"> </w:t>
      </w:r>
      <w:r w:rsidRPr="000C4E58">
        <w:rPr>
          <w:color w:val="000000" w:themeColor="text1"/>
        </w:rPr>
        <w:t xml:space="preserve">EUR bola zaplatená </w:t>
      </w:r>
      <w:r w:rsidR="009E669A" w:rsidRPr="000C4E58">
        <w:rPr>
          <w:color w:val="000000" w:themeColor="text1"/>
        </w:rPr>
        <w:t xml:space="preserve">dňa </w:t>
      </w:r>
      <w:r w:rsidR="000C4E58">
        <w:rPr>
          <w:color w:val="000000" w:themeColor="text1"/>
        </w:rPr>
        <w:t>27</w:t>
      </w:r>
      <w:r w:rsidRPr="000C4E58">
        <w:rPr>
          <w:color w:val="000000" w:themeColor="text1"/>
        </w:rPr>
        <w:t xml:space="preserve">. </w:t>
      </w:r>
      <w:r w:rsidR="000C4E58">
        <w:rPr>
          <w:color w:val="000000" w:themeColor="text1"/>
        </w:rPr>
        <w:t>januára</w:t>
      </w:r>
      <w:r w:rsidRPr="000C4E58">
        <w:rPr>
          <w:color w:val="000000" w:themeColor="text1"/>
        </w:rPr>
        <w:t xml:space="preserve"> 20</w:t>
      </w:r>
      <w:r w:rsidR="009E669A" w:rsidRPr="000C4E58">
        <w:rPr>
          <w:color w:val="000000" w:themeColor="text1"/>
        </w:rPr>
        <w:t>2</w:t>
      </w:r>
      <w:r w:rsidR="002D5532">
        <w:rPr>
          <w:color w:val="000000" w:themeColor="text1"/>
        </w:rPr>
        <w:t>1</w:t>
      </w:r>
      <w:r w:rsidR="009E669A" w:rsidRPr="000C4E58">
        <w:rPr>
          <w:color w:val="000000" w:themeColor="text1"/>
        </w:rPr>
        <w:t xml:space="preserve"> v sume </w:t>
      </w:r>
      <w:r w:rsidR="000C4E58">
        <w:rPr>
          <w:color w:val="000000" w:themeColor="text1"/>
        </w:rPr>
        <w:t>2</w:t>
      </w:r>
      <w:r w:rsidR="009E669A" w:rsidRPr="000C4E58">
        <w:rPr>
          <w:color w:val="000000" w:themeColor="text1"/>
        </w:rPr>
        <w:t> </w:t>
      </w:r>
      <w:r w:rsidR="002D5532">
        <w:rPr>
          <w:color w:val="000000" w:themeColor="text1"/>
        </w:rPr>
        <w:t>497</w:t>
      </w:r>
      <w:r w:rsidR="009E669A" w:rsidRPr="000C4E58">
        <w:rPr>
          <w:color w:val="000000" w:themeColor="text1"/>
        </w:rPr>
        <w:t>,</w:t>
      </w:r>
      <w:r w:rsidR="002D5532">
        <w:rPr>
          <w:color w:val="000000" w:themeColor="text1"/>
        </w:rPr>
        <w:t>40</w:t>
      </w:r>
      <w:r w:rsidR="009E669A" w:rsidRPr="000C4E58">
        <w:rPr>
          <w:color w:val="000000" w:themeColor="text1"/>
        </w:rPr>
        <w:t xml:space="preserve"> EUR</w:t>
      </w:r>
      <w:r w:rsidR="00853179" w:rsidRPr="000C4E58">
        <w:rPr>
          <w:color w:val="000000" w:themeColor="text1"/>
        </w:rPr>
        <w:t>.</w:t>
      </w:r>
    </w:p>
    <w:p w14:paraId="6E39D653" w14:textId="77777777" w:rsidR="00802063" w:rsidRPr="00844B7B" w:rsidRDefault="00802063" w:rsidP="00BC4072">
      <w:pPr>
        <w:pStyle w:val="NormlnIMP"/>
        <w:jc w:val="both"/>
        <w:rPr>
          <w:color w:val="FF0000"/>
          <w:szCs w:val="24"/>
          <w:highlight w:val="yellow"/>
          <w:lang w:val="sk-SK"/>
        </w:rPr>
      </w:pPr>
    </w:p>
    <w:p w14:paraId="3BE022BE" w14:textId="77777777" w:rsidR="00802063" w:rsidRPr="00303CDF" w:rsidRDefault="00802063" w:rsidP="00802063">
      <w:pPr>
        <w:pStyle w:val="NormlnIMP"/>
        <w:jc w:val="both"/>
        <w:rPr>
          <w:b/>
          <w:i/>
          <w:color w:val="000000" w:themeColor="text1"/>
          <w:szCs w:val="24"/>
          <w:lang w:val="sk-SK"/>
        </w:rPr>
      </w:pPr>
      <w:r w:rsidRPr="00303CDF">
        <w:rPr>
          <w:b/>
          <w:i/>
          <w:color w:val="000000" w:themeColor="text1"/>
          <w:szCs w:val="24"/>
          <w:lang w:val="sk-SK"/>
        </w:rPr>
        <w:t>Pohľadávky voči zamestnancom a iné pohľadávky</w:t>
      </w:r>
    </w:p>
    <w:p w14:paraId="2438AC78" w14:textId="301816EF" w:rsidR="00F81E55" w:rsidRDefault="00802063" w:rsidP="00802063">
      <w:pPr>
        <w:pStyle w:val="NormlnIMP"/>
        <w:ind w:firstLine="708"/>
        <w:jc w:val="both"/>
        <w:rPr>
          <w:color w:val="000000" w:themeColor="text1"/>
          <w:lang w:val="sk-SK"/>
        </w:rPr>
      </w:pPr>
      <w:r w:rsidRPr="00303CDF">
        <w:rPr>
          <w:color w:val="000000" w:themeColor="text1"/>
          <w:lang w:val="sk-SK"/>
        </w:rPr>
        <w:t xml:space="preserve">Pohľadávka vo výške </w:t>
      </w:r>
      <w:r w:rsidR="003E1C29" w:rsidRPr="00303CDF">
        <w:rPr>
          <w:color w:val="000000" w:themeColor="text1"/>
          <w:lang w:val="sk-SK"/>
        </w:rPr>
        <w:t>63</w:t>
      </w:r>
      <w:r w:rsidRPr="00303CDF">
        <w:rPr>
          <w:color w:val="000000" w:themeColor="text1"/>
          <w:lang w:val="sk-SK"/>
        </w:rPr>
        <w:t>,</w:t>
      </w:r>
      <w:r w:rsidR="003E1C29" w:rsidRPr="00303CDF">
        <w:rPr>
          <w:color w:val="000000" w:themeColor="text1"/>
          <w:lang w:val="sk-SK"/>
        </w:rPr>
        <w:t>22</w:t>
      </w:r>
      <w:r w:rsidRPr="00303CDF">
        <w:rPr>
          <w:color w:val="000000" w:themeColor="text1"/>
          <w:lang w:val="sk-SK"/>
        </w:rPr>
        <w:t xml:space="preserve"> </w:t>
      </w:r>
      <w:r w:rsidRPr="00303CDF">
        <w:rPr>
          <w:color w:val="000000" w:themeColor="text1"/>
        </w:rPr>
        <w:t>EUR</w:t>
      </w:r>
      <w:r w:rsidRPr="00303CDF">
        <w:rPr>
          <w:color w:val="000000" w:themeColor="text1"/>
          <w:lang w:val="sk-SK"/>
        </w:rPr>
        <w:t xml:space="preserve"> je zúčtovaná ako pohľadávka voči zamestnancom. Ide o stav pohonných hmôt k 31.12.20</w:t>
      </w:r>
      <w:r w:rsidR="00B061BE">
        <w:rPr>
          <w:color w:val="000000" w:themeColor="text1"/>
          <w:lang w:val="sk-SK"/>
        </w:rPr>
        <w:t>20</w:t>
      </w:r>
      <w:r w:rsidRPr="00303CDF">
        <w:rPr>
          <w:color w:val="000000" w:themeColor="text1"/>
          <w:lang w:val="sk-SK"/>
        </w:rPr>
        <w:t xml:space="preserve">. </w:t>
      </w:r>
      <w:r w:rsidR="007C397C" w:rsidRPr="00303CDF">
        <w:rPr>
          <w:color w:val="000000" w:themeColor="text1"/>
          <w:lang w:val="sk-SK"/>
        </w:rPr>
        <w:t xml:space="preserve">Pohľadávka v sume </w:t>
      </w:r>
      <w:r w:rsidR="00513D1C">
        <w:rPr>
          <w:color w:val="000000" w:themeColor="text1"/>
          <w:lang w:val="sk-SK"/>
        </w:rPr>
        <w:t xml:space="preserve">– </w:t>
      </w:r>
      <w:r w:rsidR="007C397C" w:rsidRPr="00303CDF">
        <w:rPr>
          <w:color w:val="000000" w:themeColor="text1"/>
          <w:lang w:val="sk-SK"/>
        </w:rPr>
        <w:t xml:space="preserve">30,00 EUR je zúčtovaná ako pohľadávka za stravné lístky voči fyzickej osobe – zamestnanec na dohodu ÚPSVaR. </w:t>
      </w:r>
      <w:r w:rsidRPr="008B6B9B">
        <w:rPr>
          <w:color w:val="000000" w:themeColor="text1"/>
          <w:lang w:val="sk-SK"/>
        </w:rPr>
        <w:t xml:space="preserve">V rámci iných pohľadávok je zúčtovaná pohľadávka voči fyzickej osobe v sume 69,60 </w:t>
      </w:r>
      <w:r w:rsidRPr="008B6B9B">
        <w:rPr>
          <w:color w:val="000000" w:themeColor="text1"/>
        </w:rPr>
        <w:t>EUR</w:t>
      </w:r>
      <w:r w:rsidRPr="008B6B9B">
        <w:rPr>
          <w:color w:val="000000" w:themeColor="text1"/>
          <w:lang w:val="sk-SK"/>
        </w:rPr>
        <w:t>, ktorej bola uložená</w:t>
      </w:r>
      <w:r w:rsidR="00F81E55">
        <w:rPr>
          <w:color w:val="000000" w:themeColor="text1"/>
          <w:lang w:val="sk-SK"/>
        </w:rPr>
        <w:t xml:space="preserve"> </w:t>
      </w:r>
      <w:r w:rsidRPr="008B6B9B">
        <w:rPr>
          <w:color w:val="000000" w:themeColor="text1"/>
          <w:lang w:val="sk-SK"/>
        </w:rPr>
        <w:t xml:space="preserve"> sankcia </w:t>
      </w:r>
      <w:r w:rsidR="00F81E55">
        <w:rPr>
          <w:color w:val="000000" w:themeColor="text1"/>
          <w:lang w:val="sk-SK"/>
        </w:rPr>
        <w:t xml:space="preserve"> </w:t>
      </w:r>
      <w:r w:rsidRPr="008B6B9B">
        <w:rPr>
          <w:color w:val="000000" w:themeColor="text1"/>
          <w:lang w:val="sk-SK"/>
        </w:rPr>
        <w:t xml:space="preserve">Okresným </w:t>
      </w:r>
      <w:r w:rsidR="00F81E55">
        <w:rPr>
          <w:color w:val="000000" w:themeColor="text1"/>
          <w:lang w:val="sk-SK"/>
        </w:rPr>
        <w:t xml:space="preserve"> </w:t>
      </w:r>
      <w:r w:rsidRPr="008B6B9B">
        <w:rPr>
          <w:color w:val="000000" w:themeColor="text1"/>
          <w:lang w:val="sk-SK"/>
        </w:rPr>
        <w:t>úradom</w:t>
      </w:r>
      <w:r w:rsidR="00F81E55">
        <w:rPr>
          <w:color w:val="000000" w:themeColor="text1"/>
          <w:lang w:val="sk-SK"/>
        </w:rPr>
        <w:t xml:space="preserve"> </w:t>
      </w:r>
      <w:r w:rsidRPr="008B6B9B">
        <w:rPr>
          <w:color w:val="000000" w:themeColor="text1"/>
          <w:lang w:val="sk-SK"/>
        </w:rPr>
        <w:t xml:space="preserve"> Košice – náhrada za poškodené zábradlie a 912,60 </w:t>
      </w:r>
      <w:r w:rsidRPr="008B6B9B">
        <w:rPr>
          <w:color w:val="000000" w:themeColor="text1"/>
        </w:rPr>
        <w:t>EUR</w:t>
      </w:r>
      <w:r w:rsidRPr="008B6B9B">
        <w:rPr>
          <w:color w:val="000000" w:themeColor="text1"/>
          <w:lang w:val="sk-SK"/>
        </w:rPr>
        <w:t xml:space="preserve"> </w:t>
      </w:r>
    </w:p>
    <w:p w14:paraId="20A19EC7" w14:textId="487DFBFB" w:rsidR="00802063" w:rsidRPr="008B6B9B" w:rsidRDefault="00802063" w:rsidP="00F81E55">
      <w:pPr>
        <w:pStyle w:val="NormlnIMP"/>
        <w:jc w:val="both"/>
        <w:rPr>
          <w:color w:val="000000" w:themeColor="text1"/>
          <w:lang w:val="sk-SK"/>
        </w:rPr>
      </w:pPr>
      <w:r w:rsidRPr="008B6B9B">
        <w:rPr>
          <w:color w:val="000000" w:themeColor="text1"/>
          <w:lang w:val="sk-SK"/>
        </w:rPr>
        <w:t xml:space="preserve">za nedoplatok z kúpnej zmluvy na pozemok. </w:t>
      </w:r>
    </w:p>
    <w:p w14:paraId="73550444" w14:textId="77777777" w:rsidR="00802063" w:rsidRPr="009E669A" w:rsidRDefault="00802063" w:rsidP="00802063">
      <w:pPr>
        <w:pStyle w:val="NormlnIMP"/>
        <w:ind w:firstLine="708"/>
        <w:jc w:val="both"/>
        <w:rPr>
          <w:lang w:val="sk-SK"/>
        </w:rPr>
      </w:pPr>
    </w:p>
    <w:p w14:paraId="1F91ABF3" w14:textId="77777777" w:rsidR="00802063" w:rsidRPr="00853179" w:rsidRDefault="00802063" w:rsidP="00802063">
      <w:pPr>
        <w:pStyle w:val="NormlnIMP"/>
        <w:jc w:val="both"/>
        <w:rPr>
          <w:b/>
          <w:lang w:val="sk-SK"/>
        </w:rPr>
      </w:pPr>
      <w:r w:rsidRPr="00853179">
        <w:rPr>
          <w:b/>
          <w:lang w:val="sk-SK"/>
        </w:rPr>
        <w:t>Zhodnotenie dodržania platobnej disciplíny</w:t>
      </w:r>
    </w:p>
    <w:p w14:paraId="327E5DDF" w14:textId="211F6EEE" w:rsidR="00802063" w:rsidRPr="00853179" w:rsidRDefault="00802063" w:rsidP="00802063">
      <w:pPr>
        <w:pStyle w:val="NormlnIMP"/>
        <w:ind w:firstLine="708"/>
        <w:jc w:val="both"/>
        <w:rPr>
          <w:lang w:val="sk-SK"/>
        </w:rPr>
      </w:pPr>
      <w:r w:rsidRPr="00853179">
        <w:rPr>
          <w:lang w:val="sk-SK"/>
        </w:rPr>
        <w:t>Okrem nedoplatkov riešených</w:t>
      </w:r>
      <w:r w:rsidR="00F51004">
        <w:rPr>
          <w:lang w:val="sk-SK"/>
        </w:rPr>
        <w:t xml:space="preserve"> </w:t>
      </w:r>
      <w:r w:rsidR="00AB5809">
        <w:rPr>
          <w:lang w:val="sk-SK"/>
        </w:rPr>
        <w:t xml:space="preserve">súdnym exekútorom </w:t>
      </w:r>
      <w:r w:rsidRPr="00853179">
        <w:rPr>
          <w:lang w:val="sk-SK"/>
        </w:rPr>
        <w:t>bola v priebehu roka 20</w:t>
      </w:r>
      <w:r w:rsidR="00844B7B">
        <w:rPr>
          <w:lang w:val="sk-SK"/>
        </w:rPr>
        <w:t>20</w:t>
      </w:r>
      <w:r w:rsidRPr="00853179">
        <w:rPr>
          <w:lang w:val="sk-SK"/>
        </w:rPr>
        <w:t xml:space="preserve"> platobná disciplína pri úhradách nájomného v</w:t>
      </w:r>
      <w:r w:rsidR="00D56E34">
        <w:rPr>
          <w:lang w:val="sk-SK"/>
        </w:rPr>
        <w:t>o väčšine prípadov</w:t>
      </w:r>
      <w:r w:rsidRPr="00853179">
        <w:rPr>
          <w:lang w:val="sk-SK"/>
        </w:rPr>
        <w:t xml:space="preserve"> dodržiavaná</w:t>
      </w:r>
      <w:r w:rsidR="00844B7B">
        <w:rPr>
          <w:lang w:val="sk-SK"/>
        </w:rPr>
        <w:t xml:space="preserve"> aj napriek </w:t>
      </w:r>
      <w:r w:rsidR="003B6863">
        <w:rPr>
          <w:lang w:val="sk-SK"/>
        </w:rPr>
        <w:t>uzatvoreniu niektorých prevádzok v nadväznosti na opatrenia proti šíreniu nebezpečnej ľudskej choroby COVID-19</w:t>
      </w:r>
      <w:r w:rsidRPr="00853179">
        <w:rPr>
          <w:lang w:val="sk-SK"/>
        </w:rPr>
        <w:t xml:space="preserve">.     </w:t>
      </w:r>
    </w:p>
    <w:p w14:paraId="34E410A0" w14:textId="77777777" w:rsidR="00802063" w:rsidRPr="00853179" w:rsidRDefault="00802063" w:rsidP="00802063">
      <w:pPr>
        <w:jc w:val="both"/>
        <w:rPr>
          <w:b/>
        </w:rPr>
      </w:pPr>
    </w:p>
    <w:p w14:paraId="2C5E9115" w14:textId="77777777" w:rsidR="00802063" w:rsidRPr="00BE6242" w:rsidRDefault="00802063" w:rsidP="00802063">
      <w:pPr>
        <w:jc w:val="both"/>
        <w:rPr>
          <w:b/>
        </w:rPr>
      </w:pPr>
      <w:r w:rsidRPr="00BE6242">
        <w:rPr>
          <w:b/>
        </w:rPr>
        <w:t>Vlastné imanie a záväzky</w:t>
      </w:r>
    </w:p>
    <w:p w14:paraId="42F0ACFE" w14:textId="09FBB936" w:rsidR="00802063" w:rsidRDefault="00802063" w:rsidP="00802063">
      <w:pPr>
        <w:jc w:val="both"/>
        <w:rPr>
          <w:color w:val="000000" w:themeColor="text1"/>
        </w:rPr>
      </w:pPr>
      <w:r w:rsidRPr="003D2C45">
        <w:rPr>
          <w:b/>
          <w:color w:val="FF0000"/>
        </w:rPr>
        <w:t xml:space="preserve">           </w:t>
      </w:r>
      <w:r w:rsidR="00D6467D" w:rsidRPr="00D6467D">
        <w:rPr>
          <w:bCs/>
          <w:color w:val="000000" w:themeColor="text1"/>
        </w:rPr>
        <w:t>Kladný r</w:t>
      </w:r>
      <w:r w:rsidRPr="00974265">
        <w:rPr>
          <w:color w:val="000000" w:themeColor="text1"/>
        </w:rPr>
        <w:t>ozdiel vo výške vlastného imania oproti roku 201</w:t>
      </w:r>
      <w:r w:rsidR="007A3DEB" w:rsidRPr="00974265">
        <w:rPr>
          <w:color w:val="000000" w:themeColor="text1"/>
        </w:rPr>
        <w:t>9</w:t>
      </w:r>
      <w:r w:rsidRPr="00974265">
        <w:rPr>
          <w:color w:val="000000" w:themeColor="text1"/>
        </w:rPr>
        <w:t xml:space="preserve"> v sume </w:t>
      </w:r>
      <w:r w:rsidR="00653D16">
        <w:rPr>
          <w:color w:val="000000" w:themeColor="text1"/>
        </w:rPr>
        <w:t>77</w:t>
      </w:r>
      <w:r w:rsidR="009A4794" w:rsidRPr="00974265">
        <w:rPr>
          <w:color w:val="000000" w:themeColor="text1"/>
        </w:rPr>
        <w:t xml:space="preserve"> </w:t>
      </w:r>
      <w:r w:rsidR="00653D16">
        <w:rPr>
          <w:color w:val="000000" w:themeColor="text1"/>
        </w:rPr>
        <w:t>385</w:t>
      </w:r>
      <w:r w:rsidR="009A4794" w:rsidRPr="00974265">
        <w:rPr>
          <w:color w:val="000000" w:themeColor="text1"/>
        </w:rPr>
        <w:t>,</w:t>
      </w:r>
      <w:r w:rsidR="00CA433E">
        <w:rPr>
          <w:color w:val="000000" w:themeColor="text1"/>
        </w:rPr>
        <w:t>57</w:t>
      </w:r>
      <w:r w:rsidR="007C397C" w:rsidRPr="00974265">
        <w:rPr>
          <w:color w:val="000000" w:themeColor="text1"/>
        </w:rPr>
        <w:t xml:space="preserve"> </w:t>
      </w:r>
      <w:r w:rsidRPr="00974265">
        <w:rPr>
          <w:color w:val="000000" w:themeColor="text1"/>
        </w:rPr>
        <w:t>EUR je najmä v</w:t>
      </w:r>
      <w:r w:rsidR="00324318" w:rsidRPr="00974265">
        <w:rPr>
          <w:color w:val="000000" w:themeColor="text1"/>
        </w:rPr>
        <w:t> </w:t>
      </w:r>
      <w:r w:rsidR="004F1947">
        <w:rPr>
          <w:color w:val="000000" w:themeColor="text1"/>
        </w:rPr>
        <w:t>znížení</w:t>
      </w:r>
      <w:r w:rsidRPr="00974265">
        <w:rPr>
          <w:color w:val="000000" w:themeColor="text1"/>
        </w:rPr>
        <w:t xml:space="preserve"> </w:t>
      </w:r>
      <w:r w:rsidR="009F5446" w:rsidRPr="00974265">
        <w:rPr>
          <w:color w:val="000000" w:themeColor="text1"/>
        </w:rPr>
        <w:t xml:space="preserve">stavu </w:t>
      </w:r>
      <w:r w:rsidR="007E5ACE" w:rsidRPr="00974265">
        <w:rPr>
          <w:color w:val="000000" w:themeColor="text1"/>
        </w:rPr>
        <w:t>n</w:t>
      </w:r>
      <w:r w:rsidRPr="00974265">
        <w:rPr>
          <w:color w:val="000000" w:themeColor="text1"/>
        </w:rPr>
        <w:t xml:space="preserve">a účte </w:t>
      </w:r>
      <w:proofErr w:type="spellStart"/>
      <w:r w:rsidRPr="00974265">
        <w:rPr>
          <w:color w:val="000000" w:themeColor="text1"/>
        </w:rPr>
        <w:t>nevysporiadaného</w:t>
      </w:r>
      <w:proofErr w:type="spellEnd"/>
      <w:r w:rsidRPr="00974265">
        <w:rPr>
          <w:color w:val="000000" w:themeColor="text1"/>
        </w:rPr>
        <w:t xml:space="preserve"> výsledku hospodárenia minulých rokov (účet 428) o sumu </w:t>
      </w:r>
      <w:r w:rsidR="004113EB" w:rsidRPr="00974265">
        <w:rPr>
          <w:color w:val="000000" w:themeColor="text1"/>
        </w:rPr>
        <w:t>45 </w:t>
      </w:r>
      <w:r w:rsidR="004646E6" w:rsidRPr="00974265">
        <w:rPr>
          <w:color w:val="000000" w:themeColor="text1"/>
        </w:rPr>
        <w:t>0</w:t>
      </w:r>
      <w:r w:rsidR="004113EB" w:rsidRPr="00974265">
        <w:rPr>
          <w:color w:val="000000" w:themeColor="text1"/>
        </w:rPr>
        <w:t>44,</w:t>
      </w:r>
      <w:r w:rsidR="005214BC" w:rsidRPr="00974265">
        <w:rPr>
          <w:color w:val="000000" w:themeColor="text1"/>
        </w:rPr>
        <w:t xml:space="preserve">60 </w:t>
      </w:r>
      <w:r w:rsidRPr="00974265">
        <w:rPr>
          <w:color w:val="000000" w:themeColor="text1"/>
        </w:rPr>
        <w:t>EUR</w:t>
      </w:r>
      <w:r w:rsidR="0042071C" w:rsidRPr="00974265">
        <w:rPr>
          <w:color w:val="000000" w:themeColor="text1"/>
        </w:rPr>
        <w:t xml:space="preserve"> a</w:t>
      </w:r>
      <w:r w:rsidR="00E842EE" w:rsidRPr="00974265">
        <w:rPr>
          <w:color w:val="000000" w:themeColor="text1"/>
        </w:rPr>
        <w:t> z</w:t>
      </w:r>
      <w:r w:rsidR="007E5ACE" w:rsidRPr="00974265">
        <w:rPr>
          <w:color w:val="000000" w:themeColor="text1"/>
        </w:rPr>
        <w:t>výš</w:t>
      </w:r>
      <w:r w:rsidR="00704851" w:rsidRPr="00974265">
        <w:rPr>
          <w:color w:val="000000" w:themeColor="text1"/>
        </w:rPr>
        <w:t>ení</w:t>
      </w:r>
      <w:r w:rsidR="00E842EE" w:rsidRPr="00974265">
        <w:rPr>
          <w:color w:val="000000" w:themeColor="text1"/>
        </w:rPr>
        <w:t xml:space="preserve"> </w:t>
      </w:r>
      <w:r w:rsidR="0042071C" w:rsidRPr="00974265">
        <w:rPr>
          <w:color w:val="000000" w:themeColor="text1"/>
        </w:rPr>
        <w:t>výsledku hospodárenia za rok 20</w:t>
      </w:r>
      <w:r w:rsidR="005214BC" w:rsidRPr="00974265">
        <w:rPr>
          <w:color w:val="000000" w:themeColor="text1"/>
        </w:rPr>
        <w:t>20</w:t>
      </w:r>
      <w:r w:rsidR="0042071C" w:rsidRPr="00974265">
        <w:rPr>
          <w:color w:val="000000" w:themeColor="text1"/>
        </w:rPr>
        <w:t xml:space="preserve"> oproti roku 201</w:t>
      </w:r>
      <w:r w:rsidR="005214BC" w:rsidRPr="00974265">
        <w:rPr>
          <w:color w:val="000000" w:themeColor="text1"/>
        </w:rPr>
        <w:t>9</w:t>
      </w:r>
      <w:r w:rsidR="0042071C" w:rsidRPr="00974265">
        <w:rPr>
          <w:color w:val="000000" w:themeColor="text1"/>
        </w:rPr>
        <w:t xml:space="preserve"> o sumu </w:t>
      </w:r>
      <w:r w:rsidR="00C23111">
        <w:rPr>
          <w:color w:val="000000" w:themeColor="text1"/>
        </w:rPr>
        <w:t>122</w:t>
      </w:r>
      <w:r w:rsidR="003A3D3F" w:rsidRPr="00974265">
        <w:rPr>
          <w:color w:val="000000" w:themeColor="text1"/>
        </w:rPr>
        <w:t> </w:t>
      </w:r>
      <w:r w:rsidR="00695BEC">
        <w:rPr>
          <w:color w:val="000000" w:themeColor="text1"/>
        </w:rPr>
        <w:t>430</w:t>
      </w:r>
      <w:r w:rsidR="003A3D3F" w:rsidRPr="00974265">
        <w:rPr>
          <w:color w:val="000000" w:themeColor="text1"/>
        </w:rPr>
        <w:t>,</w:t>
      </w:r>
      <w:r w:rsidR="00695BEC">
        <w:rPr>
          <w:color w:val="000000" w:themeColor="text1"/>
        </w:rPr>
        <w:t>1</w:t>
      </w:r>
      <w:r w:rsidR="00974265" w:rsidRPr="00974265">
        <w:rPr>
          <w:color w:val="000000" w:themeColor="text1"/>
        </w:rPr>
        <w:t>7</w:t>
      </w:r>
      <w:r w:rsidR="00704851" w:rsidRPr="00974265">
        <w:rPr>
          <w:color w:val="000000" w:themeColor="text1"/>
        </w:rPr>
        <w:t xml:space="preserve"> </w:t>
      </w:r>
      <w:r w:rsidR="007A64E3" w:rsidRPr="00974265">
        <w:rPr>
          <w:color w:val="000000" w:themeColor="text1"/>
        </w:rPr>
        <w:t xml:space="preserve">EUR. </w:t>
      </w:r>
      <w:r w:rsidR="00140C59">
        <w:rPr>
          <w:color w:val="000000" w:themeColor="text1"/>
        </w:rPr>
        <w:t xml:space="preserve">Dôvodom zníženia stavu na </w:t>
      </w:r>
      <w:r w:rsidR="002426CB">
        <w:rPr>
          <w:color w:val="000000" w:themeColor="text1"/>
        </w:rPr>
        <w:t xml:space="preserve">účte 428 je preúčtovanie straty </w:t>
      </w:r>
      <w:r w:rsidR="00695BEC">
        <w:rPr>
          <w:color w:val="000000" w:themeColor="text1"/>
        </w:rPr>
        <w:t>z</w:t>
      </w:r>
      <w:r w:rsidR="002426CB">
        <w:rPr>
          <w:color w:val="000000" w:themeColor="text1"/>
        </w:rPr>
        <w:t xml:space="preserve"> roku 2019 z účtu 431 na účet 428.</w:t>
      </w:r>
    </w:p>
    <w:p w14:paraId="353B43E0" w14:textId="77777777" w:rsidR="002426CB" w:rsidRPr="00974265" w:rsidRDefault="002426CB" w:rsidP="00802063">
      <w:pPr>
        <w:jc w:val="both"/>
        <w:rPr>
          <w:color w:val="000000" w:themeColor="text1"/>
        </w:rPr>
      </w:pPr>
    </w:p>
    <w:p w14:paraId="2629685D" w14:textId="01785763" w:rsidR="00553576" w:rsidRDefault="00802063" w:rsidP="00A70E2C">
      <w:pPr>
        <w:ind w:firstLine="360"/>
        <w:jc w:val="both"/>
      </w:pPr>
      <w:r w:rsidRPr="00BE6242">
        <w:lastRenderedPageBreak/>
        <w:t>Výsledok hospodárenia z nákladov a výnosov za rok 20</w:t>
      </w:r>
      <w:r w:rsidR="003D2C45">
        <w:t>20</w:t>
      </w:r>
      <w:r w:rsidRPr="00BE6242">
        <w:t xml:space="preserve"> je </w:t>
      </w:r>
      <w:r w:rsidR="003D2C45">
        <w:t>zisk</w:t>
      </w:r>
      <w:r w:rsidRPr="00BE6242">
        <w:t xml:space="preserve"> v sume </w:t>
      </w:r>
      <w:r w:rsidR="00465D74">
        <w:t>72</w:t>
      </w:r>
      <w:r w:rsidR="007A64E3">
        <w:t> </w:t>
      </w:r>
      <w:r w:rsidR="00465D74">
        <w:t>385</w:t>
      </w:r>
      <w:r w:rsidR="007A64E3">
        <w:t>,</w:t>
      </w:r>
      <w:r w:rsidR="00465D74">
        <w:t>57</w:t>
      </w:r>
      <w:r w:rsidRPr="00BE6242">
        <w:t xml:space="preserve"> EUR. Rozdiel oproti roku 201</w:t>
      </w:r>
      <w:r w:rsidR="00465D74">
        <w:t>9</w:t>
      </w:r>
      <w:r w:rsidRPr="00BE6242">
        <w:t xml:space="preserve"> je </w:t>
      </w:r>
      <w:r w:rsidR="00BE6242">
        <w:t xml:space="preserve">najmä </w:t>
      </w:r>
      <w:r w:rsidRPr="00BE6242">
        <w:t xml:space="preserve">z dôvodu  </w:t>
      </w:r>
      <w:r w:rsidR="00032ED1">
        <w:t>nárastu príjmov o 2</w:t>
      </w:r>
      <w:r w:rsidR="00345640">
        <w:t>77</w:t>
      </w:r>
      <w:r w:rsidR="00032ED1">
        <w:t> </w:t>
      </w:r>
      <w:r w:rsidR="00345640">
        <w:t>748</w:t>
      </w:r>
      <w:r w:rsidR="00032ED1">
        <w:t>,</w:t>
      </w:r>
      <w:r w:rsidR="00BB7028">
        <w:t>2</w:t>
      </w:r>
      <w:r w:rsidR="00032ED1">
        <w:t>1 EUR, a na druhej strane z dôvodu nárastu výdavkov o 1</w:t>
      </w:r>
      <w:r w:rsidR="00A82973">
        <w:t>55</w:t>
      </w:r>
      <w:r w:rsidR="00032ED1">
        <w:t> </w:t>
      </w:r>
      <w:r w:rsidR="00A82973">
        <w:t>630</w:t>
      </w:r>
      <w:r w:rsidR="00032ED1">
        <w:t>,</w:t>
      </w:r>
      <w:r w:rsidR="00A82973">
        <w:t>2</w:t>
      </w:r>
      <w:r w:rsidR="00032ED1">
        <w:t>4 EUR</w:t>
      </w:r>
      <w:r w:rsidR="00547E59">
        <w:t xml:space="preserve"> </w:t>
      </w:r>
      <w:r w:rsidR="00584775">
        <w:t>a poklesu splatnej dane z príjmov o</w:t>
      </w:r>
      <w:r w:rsidR="00B77B53">
        <w:t> 312,20 EUR.</w:t>
      </w:r>
    </w:p>
    <w:p w14:paraId="1D957454" w14:textId="77777777" w:rsidR="00A70E2C" w:rsidRPr="00BE6242" w:rsidRDefault="00A70E2C" w:rsidP="00802063">
      <w:pPr>
        <w:ind w:firstLine="360"/>
        <w:jc w:val="both"/>
        <w:rPr>
          <w:b/>
        </w:rPr>
      </w:pPr>
    </w:p>
    <w:p w14:paraId="099C8B5E" w14:textId="123DF2C9" w:rsidR="002A10F7" w:rsidRDefault="00802063" w:rsidP="00802063">
      <w:pPr>
        <w:tabs>
          <w:tab w:val="left" w:pos="2880"/>
          <w:tab w:val="right" w:pos="8820"/>
        </w:tabs>
        <w:jc w:val="both"/>
      </w:pPr>
      <w:r w:rsidRPr="00BE6242">
        <w:t xml:space="preserve">      Záväzky (dlhodobé a krátkodobé) mestskej časti v roku 20</w:t>
      </w:r>
      <w:r w:rsidR="004213AC">
        <w:t>20</w:t>
      </w:r>
      <w:r w:rsidRPr="00BE6242">
        <w:t xml:space="preserve"> </w:t>
      </w:r>
      <w:r w:rsidR="00437395">
        <w:t>klesli</w:t>
      </w:r>
      <w:r w:rsidRPr="00BE6242">
        <w:t xml:space="preserve"> oproti roku 20</w:t>
      </w:r>
      <w:r w:rsidR="00437395">
        <w:t>20</w:t>
      </w:r>
      <w:r w:rsidRPr="00BE6242">
        <w:t xml:space="preserve"> o sumu </w:t>
      </w:r>
      <w:r w:rsidR="002B37BE">
        <w:t>2</w:t>
      </w:r>
      <w:r w:rsidR="00175FC2">
        <w:t>2</w:t>
      </w:r>
      <w:r w:rsidR="00BE6242" w:rsidRPr="00BE6242">
        <w:t> </w:t>
      </w:r>
      <w:r w:rsidR="00175FC2">
        <w:t>134</w:t>
      </w:r>
      <w:r w:rsidR="00BE6242" w:rsidRPr="00BE6242">
        <w:t>,</w:t>
      </w:r>
      <w:r w:rsidR="00175FC2">
        <w:t>34</w:t>
      </w:r>
      <w:r w:rsidRPr="00BE6242">
        <w:t xml:space="preserve"> EUR</w:t>
      </w:r>
      <w:r w:rsidR="002B37BE">
        <w:t>.</w:t>
      </w:r>
    </w:p>
    <w:p w14:paraId="6D97CC3A" w14:textId="77777777" w:rsidR="0023427C" w:rsidRDefault="0023427C" w:rsidP="00802063">
      <w:pPr>
        <w:tabs>
          <w:tab w:val="left" w:pos="2880"/>
          <w:tab w:val="right" w:pos="8820"/>
        </w:tabs>
        <w:jc w:val="both"/>
      </w:pPr>
    </w:p>
    <w:p w14:paraId="559B4840" w14:textId="77777777" w:rsidR="002B37BE" w:rsidRDefault="002B37BE" w:rsidP="00802063">
      <w:pPr>
        <w:tabs>
          <w:tab w:val="left" w:pos="2880"/>
          <w:tab w:val="right" w:pos="8820"/>
        </w:tabs>
        <w:jc w:val="both"/>
      </w:pPr>
    </w:p>
    <w:p w14:paraId="412F9472" w14:textId="2FE9DAE7" w:rsidR="00802063" w:rsidRDefault="00802063" w:rsidP="00107554">
      <w:pPr>
        <w:shd w:val="clear" w:color="auto" w:fill="C2D69B"/>
        <w:rPr>
          <w:b/>
          <w:sz w:val="28"/>
          <w:szCs w:val="28"/>
        </w:rPr>
      </w:pPr>
      <w:r>
        <w:rPr>
          <w:b/>
          <w:sz w:val="28"/>
          <w:szCs w:val="28"/>
        </w:rPr>
        <w:t>7. Prehľad o stave a vývoji dlhu k 31.12.20</w:t>
      </w:r>
      <w:r w:rsidR="00175FC2">
        <w:rPr>
          <w:b/>
          <w:sz w:val="28"/>
          <w:szCs w:val="28"/>
        </w:rPr>
        <w:t>20</w:t>
      </w:r>
    </w:p>
    <w:p w14:paraId="595EA10B" w14:textId="77777777" w:rsidR="00802063" w:rsidRDefault="00802063" w:rsidP="00802063">
      <w:pPr>
        <w:ind w:left="360"/>
        <w:jc w:val="both"/>
      </w:pPr>
    </w:p>
    <w:tbl>
      <w:tblPr>
        <w:tblW w:w="89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1"/>
        <w:gridCol w:w="2127"/>
        <w:gridCol w:w="1701"/>
        <w:gridCol w:w="1275"/>
      </w:tblGrid>
      <w:tr w:rsidR="00802063" w14:paraId="6FC9F40F" w14:textId="77777777" w:rsidTr="0023427C"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5515B7" w14:textId="4081B57A" w:rsidR="00802063" w:rsidRDefault="00802063">
            <w:pPr>
              <w:ind w:left="-108"/>
              <w:jc w:val="both"/>
              <w:rPr>
                <w:b/>
              </w:rPr>
            </w:pPr>
            <w:r>
              <w:rPr>
                <w:b/>
              </w:rPr>
              <w:t>Stav záväzkov k 31.12.20</w:t>
            </w:r>
            <w:r w:rsidR="00175FC2">
              <w:rPr>
                <w:b/>
              </w:rPr>
              <w:t>20</w:t>
            </w:r>
          </w:p>
          <w:p w14:paraId="412EC47A" w14:textId="77777777" w:rsidR="00802063" w:rsidRDefault="00802063">
            <w:pPr>
              <w:ind w:left="-108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346299" w14:textId="77777777" w:rsidR="00802063" w:rsidRDefault="0080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B75F1A" w14:textId="77777777" w:rsidR="00802063" w:rsidRDefault="008020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C821EA" w14:textId="77777777" w:rsidR="00802063" w:rsidRDefault="0080206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02063" w14:paraId="6C71DED9" w14:textId="77777777" w:rsidTr="0023427C"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A4CC6D" w14:textId="77777777" w:rsidR="00802063" w:rsidRDefault="008020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Druh záväzku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433782" w14:textId="2DEFEC1D" w:rsidR="00802063" w:rsidRDefault="00802063" w:rsidP="00D059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Záväzky celkom k 31.12.20</w:t>
            </w:r>
            <w:r w:rsidR="00175FC2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v 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FB53BC3" w14:textId="77777777" w:rsidR="00802063" w:rsidRDefault="008020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 toho v  lehote splatnosti v EUR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C270E6" w14:textId="77777777" w:rsidR="00802063" w:rsidRDefault="008020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toho po lehote splatnosti</w:t>
            </w:r>
          </w:p>
        </w:tc>
      </w:tr>
      <w:tr w:rsidR="00802063" w:rsidRPr="002A10F7" w14:paraId="36B93FEB" w14:textId="77777777" w:rsidTr="0023427C"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677F2CFB" w14:textId="77777777" w:rsidR="00802063" w:rsidRPr="009F0DDF" w:rsidRDefault="00802063">
            <w:pPr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 xml:space="preserve">Druh záväzkov voči: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ED86A8" w14:textId="77777777" w:rsidR="00802063" w:rsidRPr="009F0DDF" w:rsidRDefault="0080206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7539CF7" w14:textId="77777777" w:rsidR="00802063" w:rsidRPr="009F0DDF" w:rsidRDefault="0080206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DB9A9F0" w14:textId="77777777" w:rsidR="00802063" w:rsidRPr="009F0DDF" w:rsidRDefault="00802063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841641" w:rsidRPr="002A10F7" w14:paraId="4D430707" w14:textId="77777777" w:rsidTr="0023427C">
        <w:trPr>
          <w:trHeight w:val="289"/>
        </w:trPr>
        <w:tc>
          <w:tcPr>
            <w:tcW w:w="3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BD5EB24" w14:textId="77777777" w:rsidR="00841641" w:rsidRPr="009F0DDF" w:rsidRDefault="00841641" w:rsidP="00841641">
            <w:pPr>
              <w:ind w:left="176"/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- dodávateľom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8AABCF0" w14:textId="67F03FDE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15 942,63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1F1C94" w14:textId="4B46C622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15 942,63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9827FE" w14:textId="77777777" w:rsidR="00841641" w:rsidRPr="009F0DDF" w:rsidRDefault="00841641" w:rsidP="00841641">
            <w:pPr>
              <w:jc w:val="right"/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  <w:tr w:rsidR="00841641" w:rsidRPr="002A10F7" w14:paraId="3394AA71" w14:textId="77777777" w:rsidTr="0023427C">
        <w:trPr>
          <w:trHeight w:val="241"/>
        </w:trPr>
        <w:tc>
          <w:tcPr>
            <w:tcW w:w="3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F716386" w14:textId="77777777" w:rsidR="00841641" w:rsidRPr="009F0DDF" w:rsidRDefault="00841641" w:rsidP="00841641">
            <w:pPr>
              <w:ind w:left="176"/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- zamestnancom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03C633" w14:textId="6C22E3BD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39 998,10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D7670D" w14:textId="2DCEDA49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39 998,10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990D01" w14:textId="77777777" w:rsidR="00841641" w:rsidRPr="009F0DDF" w:rsidRDefault="00841641" w:rsidP="00841641">
            <w:pPr>
              <w:jc w:val="right"/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  <w:tr w:rsidR="00841641" w:rsidRPr="002A10F7" w14:paraId="34B6FD73" w14:textId="77777777" w:rsidTr="0023427C">
        <w:tc>
          <w:tcPr>
            <w:tcW w:w="3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95B8B0A" w14:textId="77777777" w:rsidR="00841641" w:rsidRPr="009F0DDF" w:rsidRDefault="00841641" w:rsidP="00841641">
            <w:pPr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 xml:space="preserve">    - poisťovniam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F1DE3D" w14:textId="53AD6BD5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28 243,21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E7C1AC" w14:textId="4ED12A32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28 243,21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FDB289" w14:textId="77777777" w:rsidR="00841641" w:rsidRPr="009F0DDF" w:rsidRDefault="00841641" w:rsidP="00841641">
            <w:pPr>
              <w:jc w:val="right"/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  <w:tr w:rsidR="00841641" w:rsidRPr="002A10F7" w14:paraId="23E0DF1C" w14:textId="77777777" w:rsidTr="0023427C">
        <w:tc>
          <w:tcPr>
            <w:tcW w:w="3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B25E9C9" w14:textId="77777777" w:rsidR="00841641" w:rsidRPr="009F0DDF" w:rsidRDefault="00841641" w:rsidP="00841641">
            <w:pPr>
              <w:ind w:left="176"/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- daňovému úradu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886A906" w14:textId="7BFD0398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6 691,49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0F1F53" w14:textId="1E044446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6 691,49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318C51" w14:textId="77777777" w:rsidR="00841641" w:rsidRPr="009F0DDF" w:rsidRDefault="00841641" w:rsidP="00841641">
            <w:pPr>
              <w:jc w:val="right"/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  <w:tr w:rsidR="00841641" w:rsidRPr="002A10F7" w14:paraId="33736BBC" w14:textId="77777777" w:rsidTr="0023427C">
        <w:tc>
          <w:tcPr>
            <w:tcW w:w="3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4DC0D4B" w14:textId="77777777" w:rsidR="00841641" w:rsidRPr="009F0DDF" w:rsidRDefault="00841641" w:rsidP="00841641">
            <w:pPr>
              <w:ind w:left="176"/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- štátnemu rozpočtu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8F69ABD" w14:textId="77777777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9B09BE" w14:textId="5ADB80D3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D1AA00" w14:textId="77777777" w:rsidR="00841641" w:rsidRPr="009F0DDF" w:rsidRDefault="00841641" w:rsidP="00841641">
            <w:pPr>
              <w:jc w:val="right"/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  <w:tr w:rsidR="00841641" w:rsidRPr="002A10F7" w14:paraId="46C9CA78" w14:textId="77777777" w:rsidTr="0023427C">
        <w:tc>
          <w:tcPr>
            <w:tcW w:w="3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DF8EBCD" w14:textId="77777777" w:rsidR="00841641" w:rsidRPr="009F0DDF" w:rsidRDefault="00841641" w:rsidP="00841641">
            <w:pPr>
              <w:ind w:left="176"/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- bankám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7B15E1" w14:textId="77777777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031CB2" w14:textId="7CB1949C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70CF34" w14:textId="77777777" w:rsidR="00841641" w:rsidRPr="009F0DDF" w:rsidRDefault="00841641" w:rsidP="00841641">
            <w:pPr>
              <w:jc w:val="right"/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  <w:tr w:rsidR="00841641" w:rsidRPr="002A10F7" w14:paraId="2E0BBEB0" w14:textId="77777777" w:rsidTr="0023427C">
        <w:tc>
          <w:tcPr>
            <w:tcW w:w="3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669297F" w14:textId="77777777" w:rsidR="00841641" w:rsidRPr="009F0DDF" w:rsidRDefault="00841641" w:rsidP="00841641">
            <w:pPr>
              <w:ind w:left="176"/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- štátnym fondom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B69C70D" w14:textId="77777777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406165D" w14:textId="48205C1C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94C30D" w14:textId="77777777" w:rsidR="00841641" w:rsidRPr="009F0DDF" w:rsidRDefault="00841641" w:rsidP="00841641">
            <w:pPr>
              <w:jc w:val="right"/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  <w:tr w:rsidR="00841641" w:rsidRPr="002A10F7" w14:paraId="26BABD73" w14:textId="77777777" w:rsidTr="0023427C">
        <w:tc>
          <w:tcPr>
            <w:tcW w:w="3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39F2E2C" w14:textId="77777777" w:rsidR="00841641" w:rsidRPr="009F0DDF" w:rsidRDefault="00841641" w:rsidP="00841641">
            <w:pPr>
              <w:ind w:left="176"/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- iné záväzky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BB055B" w14:textId="31F01D62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1 094,55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C956D1" w14:textId="20BCC3E0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1 094,55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1452D7" w14:textId="77777777" w:rsidR="00841641" w:rsidRPr="0061161F" w:rsidRDefault="00841641" w:rsidP="00841641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61161F">
              <w:rPr>
                <w:b/>
                <w:color w:val="000000" w:themeColor="text1"/>
                <w:sz w:val="20"/>
                <w:szCs w:val="20"/>
              </w:rPr>
              <w:t>6,42</w:t>
            </w:r>
          </w:p>
        </w:tc>
      </w:tr>
      <w:tr w:rsidR="00841641" w:rsidRPr="002A10F7" w14:paraId="2007F22E" w14:textId="77777777" w:rsidTr="0023427C">
        <w:tc>
          <w:tcPr>
            <w:tcW w:w="3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hideMark/>
          </w:tcPr>
          <w:p w14:paraId="6502B939" w14:textId="1CE06A56" w:rsidR="00841641" w:rsidRPr="009F0DDF" w:rsidRDefault="00841641" w:rsidP="00841641">
            <w:pPr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Krátkodobé záväzky spolu k 31.12.20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34889C05" w14:textId="26A06528" w:rsidR="00841641" w:rsidRPr="00C35425" w:rsidRDefault="00841641" w:rsidP="00841641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A01B05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1</w:t>
            </w:r>
            <w:r w:rsidRPr="00A01B05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969</w:t>
            </w:r>
            <w:r w:rsidRPr="00A01B0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98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77D63D43" w14:textId="6B67B081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 w:rsidRPr="00A01B05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1</w:t>
            </w:r>
            <w:r w:rsidRPr="00A01B05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969</w:t>
            </w:r>
            <w:r w:rsidRPr="00A01B0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70F91E2F" w14:textId="77777777" w:rsidR="00841641" w:rsidRPr="0061161F" w:rsidRDefault="00841641" w:rsidP="00841641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61161F">
              <w:rPr>
                <w:b/>
                <w:color w:val="000000" w:themeColor="text1"/>
                <w:sz w:val="20"/>
                <w:szCs w:val="20"/>
              </w:rPr>
              <w:t>6,42</w:t>
            </w:r>
          </w:p>
        </w:tc>
      </w:tr>
      <w:tr w:rsidR="00841641" w:rsidRPr="002A10F7" w14:paraId="272425B6" w14:textId="77777777" w:rsidTr="0023427C">
        <w:tc>
          <w:tcPr>
            <w:tcW w:w="3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BE280FC" w14:textId="77777777" w:rsidR="00841641" w:rsidRPr="009F0DDF" w:rsidRDefault="00841641" w:rsidP="00841641">
            <w:pPr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Druh záväzkov: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7B3F2D" w14:textId="77777777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339675" w14:textId="77777777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20031C" w14:textId="77777777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841641" w:rsidRPr="002A10F7" w14:paraId="60F1FB6A" w14:textId="77777777" w:rsidTr="0023427C">
        <w:tc>
          <w:tcPr>
            <w:tcW w:w="3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0C7771B" w14:textId="77777777" w:rsidR="00841641" w:rsidRPr="009F0DDF" w:rsidRDefault="00841641" w:rsidP="00841641">
            <w:pPr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 xml:space="preserve">    - voči nájomcom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31254A" w14:textId="3BD4F38C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16 260,21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B7089F5" w14:textId="71F0E3ED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16 260,21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69626F" w14:textId="77777777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  <w:tr w:rsidR="00841641" w:rsidRPr="002A10F7" w14:paraId="29B20471" w14:textId="77777777" w:rsidTr="0023427C">
        <w:tc>
          <w:tcPr>
            <w:tcW w:w="3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E46E919" w14:textId="77777777" w:rsidR="00841641" w:rsidRPr="009F0DDF" w:rsidRDefault="00841641" w:rsidP="00841641">
            <w:pPr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 xml:space="preserve">    - záväzky zo sociálneho fondu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694AE2" w14:textId="55C6B405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8 752,67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6AA207" w14:textId="5726CC08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8 752,67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D6F642" w14:textId="77777777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  <w:tr w:rsidR="00841641" w:rsidRPr="002A10F7" w14:paraId="0019B230" w14:textId="77777777" w:rsidTr="0023427C">
        <w:tc>
          <w:tcPr>
            <w:tcW w:w="3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hideMark/>
          </w:tcPr>
          <w:p w14:paraId="2D611AF3" w14:textId="3B4363BC" w:rsidR="00841641" w:rsidRPr="009F0DDF" w:rsidRDefault="00841641" w:rsidP="00841641">
            <w:pPr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Dlhodobé záväzky spolu k 31.12.20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0153A317" w14:textId="40BE08A4" w:rsidR="00841641" w:rsidRPr="00C35425" w:rsidRDefault="00841641" w:rsidP="00841641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25 012,88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00A44F6C" w14:textId="4AE19BC6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25 012,88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3A87A034" w14:textId="77777777" w:rsidR="00841641" w:rsidRPr="009F0DDF" w:rsidRDefault="00841641" w:rsidP="00841641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</w:tbl>
    <w:p w14:paraId="74D584A5" w14:textId="77777777" w:rsidR="00802063" w:rsidRPr="002A10F7" w:rsidRDefault="00802063" w:rsidP="00BA1D85">
      <w:pPr>
        <w:jc w:val="both"/>
        <w:rPr>
          <w:highlight w:val="green"/>
        </w:rPr>
      </w:pPr>
    </w:p>
    <w:p w14:paraId="5C95F3B0" w14:textId="77777777" w:rsidR="009E3280" w:rsidRDefault="009E3280" w:rsidP="00802063">
      <w:pPr>
        <w:rPr>
          <w:b/>
        </w:rPr>
      </w:pPr>
    </w:p>
    <w:p w14:paraId="3E4EAA66" w14:textId="4A669604" w:rsidR="00802063" w:rsidRPr="004670FD" w:rsidRDefault="00802063" w:rsidP="00802063">
      <w:pPr>
        <w:rPr>
          <w:b/>
        </w:rPr>
      </w:pPr>
      <w:r w:rsidRPr="004670FD">
        <w:rPr>
          <w:b/>
        </w:rPr>
        <w:t>Vývoj dlhu – ostatné záväzky:</w:t>
      </w:r>
    </w:p>
    <w:p w14:paraId="6AEBE74A" w14:textId="77777777" w:rsidR="00802063" w:rsidRPr="004670FD" w:rsidRDefault="00802063" w:rsidP="00802063"/>
    <w:p w14:paraId="7714F2B9" w14:textId="20891FDF" w:rsidR="004670FD" w:rsidRPr="00595D58" w:rsidRDefault="00802063" w:rsidP="00802063">
      <w:pPr>
        <w:ind w:firstLine="360"/>
        <w:jc w:val="both"/>
        <w:rPr>
          <w:color w:val="FF0000"/>
        </w:rPr>
      </w:pPr>
      <w:r w:rsidRPr="00A61E2D">
        <w:rPr>
          <w:b/>
          <w:color w:val="000000" w:themeColor="text1"/>
        </w:rPr>
        <w:t>Krátkodobé záväzky</w:t>
      </w:r>
      <w:r w:rsidRPr="00A61E2D">
        <w:rPr>
          <w:color w:val="000000" w:themeColor="text1"/>
        </w:rPr>
        <w:t xml:space="preserve"> boli vysporiadané v mesiaci január 20</w:t>
      </w:r>
      <w:r w:rsidR="008F6528" w:rsidRPr="00A61E2D">
        <w:rPr>
          <w:color w:val="000000" w:themeColor="text1"/>
        </w:rPr>
        <w:t>20</w:t>
      </w:r>
      <w:r w:rsidRPr="00A61E2D">
        <w:rPr>
          <w:color w:val="000000" w:themeColor="text1"/>
        </w:rPr>
        <w:t xml:space="preserve">, okrem iných krátkodobých  záväzkov v sume </w:t>
      </w:r>
      <w:r w:rsidR="00A01B05" w:rsidRPr="00A61E2D">
        <w:rPr>
          <w:color w:val="000000" w:themeColor="text1"/>
        </w:rPr>
        <w:t>6</w:t>
      </w:r>
      <w:r w:rsidRPr="00A61E2D">
        <w:rPr>
          <w:color w:val="000000" w:themeColor="text1"/>
        </w:rPr>
        <w:t>,</w:t>
      </w:r>
      <w:r w:rsidR="00A01B05" w:rsidRPr="00A61E2D">
        <w:rPr>
          <w:color w:val="000000" w:themeColor="text1"/>
        </w:rPr>
        <w:t>42</w:t>
      </w:r>
      <w:r w:rsidRPr="00A61E2D">
        <w:rPr>
          <w:color w:val="000000" w:themeColor="text1"/>
        </w:rPr>
        <w:t xml:space="preserve"> EUR</w:t>
      </w:r>
      <w:r w:rsidR="004670FD" w:rsidRPr="00A61E2D">
        <w:rPr>
          <w:color w:val="000000" w:themeColor="text1"/>
        </w:rPr>
        <w:t xml:space="preserve"> </w:t>
      </w:r>
      <w:r w:rsidR="00513D1C">
        <w:rPr>
          <w:color w:val="000000" w:themeColor="text1"/>
        </w:rPr>
        <w:t xml:space="preserve">– </w:t>
      </w:r>
      <w:r w:rsidRPr="00A61E2D">
        <w:rPr>
          <w:color w:val="000000" w:themeColor="text1"/>
        </w:rPr>
        <w:t>preplatok z</w:t>
      </w:r>
      <w:r w:rsidR="00CF662D" w:rsidRPr="00A61E2D">
        <w:rPr>
          <w:color w:val="000000" w:themeColor="text1"/>
        </w:rPr>
        <w:t> </w:t>
      </w:r>
      <w:r w:rsidRPr="00A61E2D">
        <w:rPr>
          <w:color w:val="000000" w:themeColor="text1"/>
        </w:rPr>
        <w:t>nájomného</w:t>
      </w:r>
      <w:r w:rsidR="00CF662D" w:rsidRPr="00004696">
        <w:rPr>
          <w:color w:val="000000" w:themeColor="text1"/>
        </w:rPr>
        <w:t>.</w:t>
      </w:r>
    </w:p>
    <w:p w14:paraId="0BCCF031" w14:textId="77777777" w:rsidR="00BC4072" w:rsidRDefault="00BC4072" w:rsidP="00E8528D">
      <w:pPr>
        <w:jc w:val="both"/>
        <w:rPr>
          <w:b/>
        </w:rPr>
      </w:pPr>
    </w:p>
    <w:p w14:paraId="5027502E" w14:textId="77777777" w:rsidR="00802063" w:rsidRPr="00256E48" w:rsidRDefault="00802063" w:rsidP="00802063">
      <w:pPr>
        <w:ind w:firstLine="360"/>
        <w:jc w:val="both"/>
      </w:pPr>
      <w:r w:rsidRPr="00256E48">
        <w:rPr>
          <w:b/>
        </w:rPr>
        <w:t>Dlhodobé záväzky:</w:t>
      </w:r>
    </w:p>
    <w:p w14:paraId="0F3BE063" w14:textId="6F6712BA" w:rsidR="00802063" w:rsidRPr="00256E48" w:rsidRDefault="00802063" w:rsidP="00293C60">
      <w:pPr>
        <w:numPr>
          <w:ilvl w:val="0"/>
          <w:numId w:val="18"/>
        </w:numPr>
        <w:jc w:val="both"/>
      </w:pPr>
      <w:r w:rsidRPr="00256E48">
        <w:t>záväzky zo soc. fondu – prostriedky sociálneho fondu k 31.12.20</w:t>
      </w:r>
      <w:r w:rsidR="00595D58">
        <w:t>20</w:t>
      </w:r>
      <w:r w:rsidRPr="00256E48">
        <w:t xml:space="preserve"> sa použijú ako  príspevok</w:t>
      </w:r>
      <w:r w:rsidR="007F623C">
        <w:t xml:space="preserve"> </w:t>
      </w:r>
      <w:r w:rsidRPr="00256E48">
        <w:t>na stravovanie pre</w:t>
      </w:r>
      <w:r w:rsidR="007F623C">
        <w:t xml:space="preserve"> </w:t>
      </w:r>
      <w:r w:rsidRPr="00256E48">
        <w:t>zamestnancov</w:t>
      </w:r>
      <w:r w:rsidR="007F623C">
        <w:t xml:space="preserve"> </w:t>
      </w:r>
      <w:r w:rsidR="00256E48" w:rsidRPr="00256E48">
        <w:t>mestskej časti</w:t>
      </w:r>
      <w:r w:rsidRPr="00256E48">
        <w:t xml:space="preserve"> a v prípade potreby</w:t>
      </w:r>
      <w:r w:rsidR="00C82305">
        <w:t xml:space="preserve"> na</w:t>
      </w:r>
      <w:r w:rsidR="00E91D81">
        <w:t> </w:t>
      </w:r>
      <w:r w:rsidR="00C82305">
        <w:t>rieše</w:t>
      </w:r>
      <w:r w:rsidR="00293C60">
        <w:t>nie </w:t>
      </w:r>
      <w:r w:rsidRPr="00256E48">
        <w:t xml:space="preserve">sociálnej výpomoci v súlade s príslušnými právnymi predpismi, </w:t>
      </w:r>
    </w:p>
    <w:p w14:paraId="071BEA1E" w14:textId="77777777" w:rsidR="00802063" w:rsidRPr="00256E48" w:rsidRDefault="00802063" w:rsidP="00802063">
      <w:pPr>
        <w:numPr>
          <w:ilvl w:val="0"/>
          <w:numId w:val="18"/>
        </w:numPr>
        <w:jc w:val="both"/>
      </w:pPr>
      <w:r w:rsidRPr="00256E48">
        <w:t xml:space="preserve">ostatné dlhodobé záväzky sú trvalé zálohy na nájomnom na zabezpečenie nepredvídateľných okolností. Ak tie nenastanú, záväzky budú vyúčtované pri ukončení nájmu. </w:t>
      </w:r>
    </w:p>
    <w:p w14:paraId="54F1448F" w14:textId="5B7049EB" w:rsidR="00802063" w:rsidRDefault="00802063" w:rsidP="00802063"/>
    <w:p w14:paraId="7DD0B2C1" w14:textId="77777777" w:rsidR="009E3280" w:rsidRDefault="009E3280" w:rsidP="00802063"/>
    <w:p w14:paraId="46DFFC9D" w14:textId="4CC06C06" w:rsidR="00802063" w:rsidRDefault="00802063" w:rsidP="00802063">
      <w:pPr>
        <w:jc w:val="both"/>
        <w:rPr>
          <w:b/>
        </w:rPr>
      </w:pPr>
      <w:r>
        <w:rPr>
          <w:b/>
        </w:rPr>
        <w:t>Stav úverov k 31.12.20</w:t>
      </w:r>
      <w:r w:rsidR="00595D58">
        <w:rPr>
          <w:b/>
        </w:rPr>
        <w:t>20</w:t>
      </w:r>
      <w:r>
        <w:rPr>
          <w:b/>
        </w:rPr>
        <w:t xml:space="preserve"> </w:t>
      </w:r>
    </w:p>
    <w:p w14:paraId="753284F3" w14:textId="533B1CEC" w:rsidR="007F623C" w:rsidRDefault="00802063" w:rsidP="00802063">
      <w:pPr>
        <w:jc w:val="both"/>
      </w:pPr>
      <w:r>
        <w:t xml:space="preserve">Mestská časť </w:t>
      </w:r>
      <w:r w:rsidR="00D0590C">
        <w:t>Košice –Sídlisko KVP v roku 20</w:t>
      </w:r>
      <w:r w:rsidR="00595D58">
        <w:t>20</w:t>
      </w:r>
      <w:r>
        <w:t xml:space="preserve"> nemá žiadne záväzky z bankového úveru</w:t>
      </w:r>
      <w:r w:rsidR="007B7724">
        <w:t xml:space="preserve">, </w:t>
      </w:r>
      <w:r w:rsidR="00AF70D5">
        <w:t xml:space="preserve">ale v roku 2020 </w:t>
      </w:r>
      <w:r w:rsidR="00B33BE6">
        <w:t>bola pri</w:t>
      </w:r>
      <w:r w:rsidR="0092474B">
        <w:t>jat</w:t>
      </w:r>
      <w:r w:rsidR="00B33BE6">
        <w:t xml:space="preserve">á z MF SR bezúročná návratná finančná výpomoc v sume </w:t>
      </w:r>
      <w:r w:rsidR="00F00EC0">
        <w:t xml:space="preserve">69 192,00 EUR </w:t>
      </w:r>
      <w:r w:rsidR="007F623C">
        <w:t xml:space="preserve"> </w:t>
      </w:r>
      <w:r w:rsidR="00F00EC0">
        <w:t xml:space="preserve">ako </w:t>
      </w:r>
      <w:r w:rsidR="007F623C">
        <w:t xml:space="preserve"> </w:t>
      </w:r>
      <w:r w:rsidR="00F00EC0">
        <w:t xml:space="preserve">dopad </w:t>
      </w:r>
      <w:r w:rsidR="007F623C">
        <w:t xml:space="preserve"> </w:t>
      </w:r>
      <w:r w:rsidR="00F00EC0">
        <w:t xml:space="preserve">výpadku </w:t>
      </w:r>
      <w:r w:rsidR="007F623C">
        <w:t xml:space="preserve"> </w:t>
      </w:r>
      <w:r w:rsidR="00F00EC0">
        <w:t>podielových</w:t>
      </w:r>
      <w:r w:rsidR="007F623C">
        <w:t xml:space="preserve"> </w:t>
      </w:r>
      <w:r w:rsidR="00F00EC0">
        <w:t xml:space="preserve"> daní</w:t>
      </w:r>
      <w:r>
        <w:t>.</w:t>
      </w:r>
      <w:r w:rsidR="001E61D1">
        <w:t xml:space="preserve"> </w:t>
      </w:r>
      <w:r w:rsidR="007F623C">
        <w:t xml:space="preserve"> </w:t>
      </w:r>
      <w:r w:rsidR="001E61D1">
        <w:t>Splácať</w:t>
      </w:r>
      <w:r w:rsidR="007F623C">
        <w:t xml:space="preserve"> </w:t>
      </w:r>
      <w:r w:rsidR="001E61D1">
        <w:t xml:space="preserve"> sa </w:t>
      </w:r>
      <w:r w:rsidR="007F623C">
        <w:t xml:space="preserve"> </w:t>
      </w:r>
      <w:r w:rsidR="001E61D1">
        <w:t xml:space="preserve">bude </w:t>
      </w:r>
      <w:r w:rsidR="007F623C">
        <w:t xml:space="preserve"> </w:t>
      </w:r>
      <w:r w:rsidR="001E61D1">
        <w:t>počas štyroch rokov</w:t>
      </w:r>
      <w:r w:rsidR="00804756">
        <w:t xml:space="preserve"> v sume </w:t>
      </w:r>
    </w:p>
    <w:p w14:paraId="19EAE4A2" w14:textId="707936A6" w:rsidR="00802063" w:rsidRDefault="00804756" w:rsidP="00802063">
      <w:pPr>
        <w:jc w:val="both"/>
      </w:pPr>
      <w:r>
        <w:t xml:space="preserve">po </w:t>
      </w:r>
      <w:r w:rsidR="002C173C">
        <w:t>17 298,00 EUR ročne</w:t>
      </w:r>
      <w:r w:rsidR="001E61D1">
        <w:t>, pričom splácanie začne v roku 202</w:t>
      </w:r>
      <w:r>
        <w:t>4</w:t>
      </w:r>
      <w:r w:rsidR="002C173C">
        <w:t xml:space="preserve"> a skončí v roku 2027</w:t>
      </w:r>
      <w:r w:rsidR="001E61D1">
        <w:t>.</w:t>
      </w:r>
    </w:p>
    <w:p w14:paraId="6351ED45" w14:textId="77777777" w:rsidR="00802063" w:rsidRDefault="00802063" w:rsidP="00802063">
      <w:pPr>
        <w:jc w:val="both"/>
        <w:rPr>
          <w:b/>
        </w:rPr>
      </w:pPr>
    </w:p>
    <w:p w14:paraId="590868C6" w14:textId="77777777" w:rsidR="00802063" w:rsidRDefault="00802063" w:rsidP="00802063">
      <w:pPr>
        <w:jc w:val="both"/>
        <w:rPr>
          <w:b/>
        </w:rPr>
      </w:pPr>
    </w:p>
    <w:p w14:paraId="32A865AC" w14:textId="77777777" w:rsidR="00802063" w:rsidRDefault="00802063" w:rsidP="00107554">
      <w:pPr>
        <w:shd w:val="clear" w:color="auto" w:fill="C2D69B"/>
        <w:tabs>
          <w:tab w:val="left" w:pos="595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8. Údaje o hospodárení príspevkových organizácií </w:t>
      </w:r>
    </w:p>
    <w:p w14:paraId="015146FD" w14:textId="77777777" w:rsidR="00802063" w:rsidRDefault="00802063" w:rsidP="00802063"/>
    <w:p w14:paraId="261D00AC" w14:textId="2947F67D" w:rsidR="00802063" w:rsidRDefault="00802063" w:rsidP="00802063">
      <w:pPr>
        <w:jc w:val="both"/>
      </w:pPr>
      <w:r>
        <w:t>Mestská časť Košice – Sídlisko KVP nemá k 31.12.20</w:t>
      </w:r>
      <w:r w:rsidR="002C173C">
        <w:t>20</w:t>
      </w:r>
      <w:r>
        <w:t xml:space="preserve"> zriadenú príspevkovú organizáciu. </w:t>
      </w:r>
    </w:p>
    <w:p w14:paraId="41AF9922" w14:textId="77777777" w:rsidR="00802063" w:rsidRDefault="00802063" w:rsidP="00802063">
      <w:pPr>
        <w:rPr>
          <w:b/>
          <w:i/>
        </w:rPr>
      </w:pPr>
    </w:p>
    <w:p w14:paraId="089279BF" w14:textId="77777777" w:rsidR="00802063" w:rsidRDefault="00802063" w:rsidP="00802063">
      <w:pPr>
        <w:rPr>
          <w:b/>
          <w:sz w:val="28"/>
          <w:szCs w:val="28"/>
        </w:rPr>
      </w:pPr>
      <w:r>
        <w:rPr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6553BA5" w14:textId="45C5A9B1" w:rsidR="00802063" w:rsidRDefault="00802063" w:rsidP="00802063">
      <w:pPr>
        <w:shd w:val="clear" w:color="auto" w:fill="C2D69B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 Prehľad o poskytnutých dotáciách  právnickým osobám a</w:t>
      </w:r>
      <w:r w:rsidR="004300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fyzickým osobám </w:t>
      </w:r>
      <w:r w:rsidR="00513D1C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podnikateľom podľa § 7 ods. 4 zákona č.</w:t>
      </w:r>
      <w:r w:rsidR="004300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583/2004 Z.</w:t>
      </w:r>
      <w:r w:rsidR="00C354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z.</w:t>
      </w:r>
    </w:p>
    <w:p w14:paraId="3EDE300A" w14:textId="77777777" w:rsidR="00802063" w:rsidRDefault="00802063" w:rsidP="00802063"/>
    <w:p w14:paraId="6CE5B64A" w14:textId="76AB8EF8" w:rsidR="00802063" w:rsidRPr="003A6060" w:rsidRDefault="00802063" w:rsidP="00802063">
      <w:pPr>
        <w:ind w:firstLine="708"/>
        <w:jc w:val="both"/>
      </w:pPr>
      <w:bookmarkStart w:id="2" w:name="_Hlk72071059"/>
      <w:r>
        <w:t>Mestská časť v roku 20</w:t>
      </w:r>
      <w:r w:rsidR="000078E5">
        <w:t>20</w:t>
      </w:r>
      <w:r>
        <w:t xml:space="preserve"> poskytla dotáci</w:t>
      </w:r>
      <w:r w:rsidR="002C173C">
        <w:t>u</w:t>
      </w:r>
      <w:r>
        <w:t xml:space="preserve"> v súlade so VZN č. 16/20</w:t>
      </w:r>
      <w:r w:rsidR="001315A7">
        <w:t>20</w:t>
      </w:r>
      <w:r>
        <w:t xml:space="preserve"> o dotáciách právnickým osobám, fyzickým osobám</w:t>
      </w:r>
      <w:r w:rsidR="00FA70CE">
        <w:t xml:space="preserve"> – </w:t>
      </w:r>
      <w:r>
        <w:t>podnikateľom na podporu všeobecne prospešných služieb,  na všeobecne prospešný alebo verejnoprospešný účel</w:t>
      </w:r>
      <w:r w:rsidR="00F27B05">
        <w:t>:</w:t>
      </w:r>
      <w:r w:rsidR="002C173C">
        <w:t xml:space="preserve"> </w:t>
      </w:r>
      <w:r w:rsidR="00FD49D1" w:rsidRPr="000078E5">
        <w:t>HK Sršne Košice</w:t>
      </w:r>
      <w:r w:rsidR="00FA70CE">
        <w:t xml:space="preserve"> – </w:t>
      </w:r>
      <w:r w:rsidR="00FD49D1" w:rsidRPr="000078E5">
        <w:t>hokejový mládežnícky klub OZ</w:t>
      </w:r>
      <w:r w:rsidR="00AE15A3">
        <w:t xml:space="preserve"> vo výške 1 000,00 EUR na </w:t>
      </w:r>
      <w:r w:rsidR="003A6060" w:rsidRPr="00F27B05">
        <w:t>ú</w:t>
      </w:r>
      <w:r w:rsidR="003A6060" w:rsidRPr="00F27B05">
        <w:rPr>
          <w:shd w:val="clear" w:color="auto" w:fill="FFFFFF"/>
        </w:rPr>
        <w:t>hradu prenájmu ľadovej plochy na hokejové tréningy hokejovej prípravky</w:t>
      </w:r>
      <w:r w:rsidRPr="00F27B05">
        <w:t xml:space="preserve">. </w:t>
      </w:r>
      <w:r w:rsidR="003A6060">
        <w:t>Dotácia bola použitá v plnej výške.</w:t>
      </w:r>
    </w:p>
    <w:bookmarkEnd w:id="2"/>
    <w:p w14:paraId="438F19BD" w14:textId="77777777" w:rsidR="00BA1D85" w:rsidRDefault="00BA1D85" w:rsidP="00802063">
      <w:pPr>
        <w:jc w:val="both"/>
        <w:rPr>
          <w:color w:val="FF0000"/>
        </w:rPr>
      </w:pPr>
    </w:p>
    <w:p w14:paraId="63DB2E04" w14:textId="77777777" w:rsidR="00802063" w:rsidRDefault="00802063" w:rsidP="00802063">
      <w:pPr>
        <w:ind w:left="360"/>
        <w:jc w:val="both"/>
      </w:pPr>
    </w:p>
    <w:p w14:paraId="6A813ECB" w14:textId="77777777" w:rsidR="00802063" w:rsidRDefault="00802063" w:rsidP="00107554">
      <w:pPr>
        <w:shd w:val="clear" w:color="auto" w:fill="C2D69B"/>
        <w:rPr>
          <w:b/>
          <w:sz w:val="28"/>
          <w:szCs w:val="28"/>
        </w:rPr>
      </w:pPr>
      <w:r>
        <w:rPr>
          <w:b/>
          <w:sz w:val="28"/>
          <w:szCs w:val="28"/>
        </w:rPr>
        <w:t>10. Údaje o nákladoch a výnosoch podnikateľskej činnosti</w:t>
      </w:r>
    </w:p>
    <w:p w14:paraId="7B52EECC" w14:textId="77777777" w:rsidR="00802063" w:rsidRDefault="00802063" w:rsidP="00802063">
      <w:pPr>
        <w:rPr>
          <w:b/>
          <w:color w:val="6600FF"/>
          <w:sz w:val="28"/>
          <w:szCs w:val="28"/>
        </w:rPr>
      </w:pPr>
    </w:p>
    <w:p w14:paraId="37A00E62" w14:textId="77777777" w:rsidR="00802063" w:rsidRDefault="00802063" w:rsidP="00802063">
      <w:pPr>
        <w:ind w:firstLine="708"/>
        <w:jc w:val="both"/>
      </w:pPr>
      <w:r>
        <w:t xml:space="preserve">MČ Košice – Sídlisko KVP nemá vedľajšie hospodárenia, resp.  nevykonáva podnikateľskú činnosť. Z uvedeného dôvodu neuvádza žiadne údaje o nákladoch a výnosoch podnikateľskej činnosti. </w:t>
      </w:r>
    </w:p>
    <w:p w14:paraId="12548C43" w14:textId="77777777" w:rsidR="00256E48" w:rsidRDefault="00256E48" w:rsidP="00802063">
      <w:pPr>
        <w:ind w:firstLine="708"/>
        <w:jc w:val="both"/>
      </w:pPr>
    </w:p>
    <w:p w14:paraId="01759C44" w14:textId="77777777" w:rsidR="009E3280" w:rsidRDefault="009E3280" w:rsidP="00802063">
      <w:pPr>
        <w:ind w:firstLine="708"/>
        <w:jc w:val="both"/>
      </w:pPr>
    </w:p>
    <w:p w14:paraId="17E14597" w14:textId="77777777" w:rsidR="00802063" w:rsidRDefault="00802063" w:rsidP="00107554">
      <w:pPr>
        <w:shd w:val="clear" w:color="auto" w:fill="C2D69B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Finančné usporiadanie vzťahov </w:t>
      </w:r>
    </w:p>
    <w:p w14:paraId="38376CE6" w14:textId="77777777" w:rsidR="00802063" w:rsidRDefault="00802063" w:rsidP="00802063">
      <w:pPr>
        <w:rPr>
          <w:b/>
          <w:color w:val="0000FF"/>
          <w:sz w:val="28"/>
          <w:szCs w:val="28"/>
          <w:u w:val="single"/>
        </w:rPr>
      </w:pPr>
    </w:p>
    <w:p w14:paraId="4159927D" w14:textId="7382CAA6" w:rsidR="009F3731" w:rsidRDefault="009F3731" w:rsidP="00802063">
      <w:pPr>
        <w:rPr>
          <w:bCs/>
        </w:rPr>
      </w:pPr>
      <w:r>
        <w:rPr>
          <w:bCs/>
        </w:rPr>
        <w:t>Finančné usporiadanie vzťahov v</w:t>
      </w:r>
      <w:r w:rsidRPr="009F3731">
        <w:rPr>
          <w:bCs/>
        </w:rPr>
        <w:t>oči</w:t>
      </w:r>
      <w:r>
        <w:rPr>
          <w:bCs/>
        </w:rPr>
        <w:t>:</w:t>
      </w:r>
    </w:p>
    <w:p w14:paraId="7BA52CA0" w14:textId="77777777" w:rsidR="0023427C" w:rsidRPr="009F3731" w:rsidRDefault="0023427C" w:rsidP="00802063">
      <w:pPr>
        <w:rPr>
          <w:bCs/>
        </w:rPr>
      </w:pPr>
    </w:p>
    <w:p w14:paraId="2455A492" w14:textId="77777777" w:rsidR="00802063" w:rsidRDefault="00802063" w:rsidP="00802063">
      <w:pPr>
        <w:numPr>
          <w:ilvl w:val="1"/>
          <w:numId w:val="19"/>
        </w:numPr>
        <w:tabs>
          <w:tab w:val="num" w:pos="284"/>
        </w:tabs>
        <w:ind w:left="284" w:hanging="284"/>
      </w:pPr>
      <w:r>
        <w:t>zriadeným a založeným právnickým osobám</w:t>
      </w:r>
    </w:p>
    <w:p w14:paraId="049742BE" w14:textId="77777777" w:rsidR="00802063" w:rsidRDefault="00802063" w:rsidP="00802063">
      <w:pPr>
        <w:numPr>
          <w:ilvl w:val="1"/>
          <w:numId w:val="19"/>
        </w:numPr>
        <w:tabs>
          <w:tab w:val="num" w:pos="284"/>
        </w:tabs>
        <w:ind w:left="284" w:hanging="284"/>
      </w:pPr>
      <w:r>
        <w:t>štátnemu rozpočtu</w:t>
      </w:r>
    </w:p>
    <w:p w14:paraId="39E8345D" w14:textId="77777777" w:rsidR="00802063" w:rsidRDefault="00802063" w:rsidP="00802063">
      <w:pPr>
        <w:numPr>
          <w:ilvl w:val="1"/>
          <w:numId w:val="19"/>
        </w:numPr>
        <w:tabs>
          <w:tab w:val="num" w:pos="284"/>
        </w:tabs>
        <w:ind w:left="284" w:hanging="284"/>
      </w:pPr>
      <w:r>
        <w:t>štátnym fondom</w:t>
      </w:r>
    </w:p>
    <w:p w14:paraId="1C2D9640" w14:textId="77777777" w:rsidR="00802063" w:rsidRDefault="00802063" w:rsidP="00802063">
      <w:pPr>
        <w:numPr>
          <w:ilvl w:val="1"/>
          <w:numId w:val="19"/>
        </w:numPr>
        <w:tabs>
          <w:tab w:val="num" w:pos="284"/>
        </w:tabs>
        <w:ind w:left="284" w:hanging="284"/>
      </w:pPr>
      <w:r>
        <w:t>rozpočtom iných obcí</w:t>
      </w:r>
    </w:p>
    <w:p w14:paraId="1BE9CD26" w14:textId="77777777" w:rsidR="00802063" w:rsidRDefault="00802063" w:rsidP="00802063">
      <w:pPr>
        <w:numPr>
          <w:ilvl w:val="1"/>
          <w:numId w:val="19"/>
        </w:numPr>
        <w:tabs>
          <w:tab w:val="num" w:pos="284"/>
        </w:tabs>
        <w:ind w:left="284" w:hanging="284"/>
      </w:pPr>
      <w:r>
        <w:t>rozpočtom VÚC</w:t>
      </w:r>
    </w:p>
    <w:p w14:paraId="736FF19C" w14:textId="77777777" w:rsidR="00802063" w:rsidRDefault="00802063" w:rsidP="00802063">
      <w:pPr>
        <w:ind w:left="720"/>
      </w:pPr>
    </w:p>
    <w:p w14:paraId="2894E077" w14:textId="3E263DCC" w:rsidR="00442812" w:rsidRDefault="00802063" w:rsidP="00442812">
      <w:pPr>
        <w:ind w:firstLine="284"/>
        <w:jc w:val="both"/>
      </w:pPr>
      <w:r>
        <w:t>V súlade s ustanovením § 16 ods.</w:t>
      </w:r>
      <w:r w:rsidR="009D2BE3">
        <w:t xml:space="preserve"> </w:t>
      </w:r>
      <w:r>
        <w:t>2 zákona č.</w:t>
      </w:r>
      <w:r w:rsidR="00BA1D85">
        <w:t xml:space="preserve"> </w:t>
      </w:r>
      <w:r>
        <w:t>583/2004</w:t>
      </w:r>
      <w:r w:rsidR="00BA1D85">
        <w:t xml:space="preserve"> Z. z. </w:t>
      </w:r>
      <w:r>
        <w:t xml:space="preserve">o rozpočtových pravidlách územnej samosprávy a o zmene a doplnení niektorých zákonov v znení neskorších predpisov má obec finančne usporiadať svoje hospodárenie vrátane finančných vzťahov k zriadeným alebo založeným právnickým osobám,  fyzickým osobám </w:t>
      </w:r>
      <w:r w:rsidR="00FA70CE">
        <w:t>–</w:t>
      </w:r>
      <w:r>
        <w:t xml:space="preserve"> podnikateľom a právnickým osobám, ktorým poskytli finančné prostriedky svojho rozpočtu, ďalej usporiadať finančné vzťahy k štátnemu rozpočtu, štátnym fondom, rozpočtom iných obcí a k rozpočtom VÚC.</w:t>
      </w:r>
    </w:p>
    <w:p w14:paraId="7273F332" w14:textId="77777777" w:rsidR="000124DD" w:rsidRDefault="000124DD" w:rsidP="00442812">
      <w:pPr>
        <w:ind w:firstLine="284"/>
        <w:jc w:val="both"/>
      </w:pPr>
    </w:p>
    <w:p w14:paraId="6545A751" w14:textId="77777777" w:rsidR="000124DD" w:rsidRDefault="000124DD" w:rsidP="00442812">
      <w:pPr>
        <w:ind w:firstLine="284"/>
        <w:jc w:val="both"/>
      </w:pPr>
    </w:p>
    <w:p w14:paraId="3C30CCD5" w14:textId="77777777" w:rsidR="00802063" w:rsidRDefault="00802063" w:rsidP="00802063">
      <w:pPr>
        <w:numPr>
          <w:ilvl w:val="0"/>
          <w:numId w:val="20"/>
        </w:numPr>
        <w:tabs>
          <w:tab w:val="num" w:pos="426"/>
        </w:tabs>
        <w:ind w:left="426" w:hanging="426"/>
        <w:jc w:val="both"/>
      </w:pPr>
      <w:r>
        <w:rPr>
          <w:u w:val="single"/>
        </w:rPr>
        <w:t>Finančné usporiadanie voči zriadeným a založeným právnickým osobám</w:t>
      </w:r>
    </w:p>
    <w:p w14:paraId="372ECB44" w14:textId="20CA9EE7" w:rsidR="00802063" w:rsidRDefault="00802063" w:rsidP="00802063">
      <w:pPr>
        <w:jc w:val="both"/>
      </w:pPr>
      <w:r w:rsidRPr="00003F31">
        <w:t xml:space="preserve">Mestská časť je zriaďovateľom </w:t>
      </w:r>
      <w:r w:rsidR="00003F31">
        <w:t>spoločnosti Podnik služieb KVP, s.r.o., ktorá bola založená dňa 15.08.2019.</w:t>
      </w:r>
      <w:r>
        <w:t xml:space="preserve"> </w:t>
      </w:r>
      <w:r w:rsidR="00CE16F3">
        <w:t>Za rok 20</w:t>
      </w:r>
      <w:r w:rsidR="00511DBC">
        <w:t>20</w:t>
      </w:r>
      <w:r w:rsidR="00CE16F3">
        <w:t xml:space="preserve"> bude vykonaná aj konsolidovaná účtovná závierka.</w:t>
      </w:r>
    </w:p>
    <w:p w14:paraId="1938B8E9" w14:textId="0AADECBD" w:rsidR="00BA1D85" w:rsidRDefault="00BA1D85" w:rsidP="00802063">
      <w:pPr>
        <w:jc w:val="both"/>
      </w:pPr>
    </w:p>
    <w:p w14:paraId="4D5FD6D1" w14:textId="70C0E6B1" w:rsidR="0023427C" w:rsidRDefault="0023427C" w:rsidP="00802063">
      <w:pPr>
        <w:jc w:val="both"/>
      </w:pPr>
    </w:p>
    <w:p w14:paraId="335EFB2E" w14:textId="5DD6D652" w:rsidR="0023427C" w:rsidRDefault="0023427C" w:rsidP="00802063">
      <w:pPr>
        <w:jc w:val="both"/>
      </w:pPr>
    </w:p>
    <w:p w14:paraId="15E8F3FD" w14:textId="24E4EF7A" w:rsidR="0023427C" w:rsidRDefault="0023427C" w:rsidP="00802063">
      <w:pPr>
        <w:jc w:val="both"/>
      </w:pPr>
    </w:p>
    <w:p w14:paraId="7DC3E87E" w14:textId="5FBB2D6C" w:rsidR="0023427C" w:rsidRDefault="0023427C" w:rsidP="00802063">
      <w:pPr>
        <w:jc w:val="both"/>
      </w:pPr>
    </w:p>
    <w:p w14:paraId="2ACA679F" w14:textId="77777777" w:rsidR="0023427C" w:rsidRDefault="0023427C" w:rsidP="00802063">
      <w:pPr>
        <w:jc w:val="both"/>
      </w:pPr>
    </w:p>
    <w:p w14:paraId="301A87E1" w14:textId="77777777" w:rsidR="00802063" w:rsidRDefault="00802063" w:rsidP="00802063">
      <w:pPr>
        <w:numPr>
          <w:ilvl w:val="0"/>
          <w:numId w:val="20"/>
        </w:numPr>
        <w:tabs>
          <w:tab w:val="num" w:pos="426"/>
        </w:tabs>
        <w:ind w:left="426" w:hanging="426"/>
        <w:jc w:val="both"/>
        <w:rPr>
          <w:u w:val="single"/>
        </w:rPr>
      </w:pPr>
      <w:r>
        <w:rPr>
          <w:u w:val="single"/>
        </w:rPr>
        <w:lastRenderedPageBreak/>
        <w:t>Finančné usporiadanie voči štátnemu rozpočtu:</w:t>
      </w:r>
    </w:p>
    <w:p w14:paraId="04DB964A" w14:textId="77777777" w:rsidR="00802063" w:rsidRDefault="00802063" w:rsidP="00BC4072">
      <w:pPr>
        <w:jc w:val="both"/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8"/>
        <w:gridCol w:w="3686"/>
        <w:gridCol w:w="1417"/>
        <w:gridCol w:w="1418"/>
        <w:gridCol w:w="1276"/>
      </w:tblGrid>
      <w:tr w:rsidR="00802063" w14:paraId="4ACC7495" w14:textId="77777777" w:rsidTr="0023427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21364C" w14:textId="77777777" w:rsidR="00802063" w:rsidRDefault="0080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Poskytovateľ </w:t>
            </w:r>
          </w:p>
          <w:p w14:paraId="502D0243" w14:textId="77777777" w:rsidR="00802063" w:rsidRDefault="00802063">
            <w:pPr>
              <w:rPr>
                <w:b/>
                <w:sz w:val="20"/>
                <w:szCs w:val="20"/>
              </w:rPr>
            </w:pPr>
          </w:p>
          <w:p w14:paraId="69BC9988" w14:textId="77777777" w:rsidR="00802063" w:rsidRDefault="00802063">
            <w:pPr>
              <w:rPr>
                <w:b/>
                <w:sz w:val="20"/>
                <w:szCs w:val="20"/>
              </w:rPr>
            </w:pPr>
          </w:p>
          <w:p w14:paraId="035AE468" w14:textId="77777777" w:rsidR="00802063" w:rsidRDefault="0080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</w:p>
          <w:p w14:paraId="50F90FC5" w14:textId="77777777" w:rsidR="00802063" w:rsidRDefault="0080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DED5EC" w14:textId="77777777" w:rsidR="00802063" w:rsidRDefault="0080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Účelové určenie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C1CB5F" w14:textId="77777777" w:rsidR="00802063" w:rsidRDefault="0080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 poskytnutých</w:t>
            </w:r>
          </w:p>
          <w:p w14:paraId="6DA3F977" w14:textId="77777777" w:rsidR="00802063" w:rsidRDefault="0080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finančných prostriedkov v EUR</w:t>
            </w:r>
          </w:p>
          <w:p w14:paraId="46A63108" w14:textId="77777777" w:rsidR="00802063" w:rsidRDefault="0080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B3E1D6" w14:textId="77777777" w:rsidR="00802063" w:rsidRDefault="0080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skutočne použitých finančných prostriedkov  v EUR</w:t>
            </w:r>
          </w:p>
          <w:p w14:paraId="3FEBB817" w14:textId="77777777" w:rsidR="00802063" w:rsidRDefault="0080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02332E" w14:textId="77777777" w:rsidR="00802063" w:rsidRDefault="0080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Rozdiel</w:t>
            </w:r>
          </w:p>
          <w:p w14:paraId="5C7249F8" w14:textId="77777777" w:rsidR="00802063" w:rsidRDefault="0080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(stĺ.3 - stĺ.4 )</w:t>
            </w:r>
          </w:p>
          <w:p w14:paraId="278C9C44" w14:textId="77777777" w:rsidR="00802063" w:rsidRDefault="00802063">
            <w:pPr>
              <w:rPr>
                <w:b/>
                <w:sz w:val="20"/>
                <w:szCs w:val="20"/>
              </w:rPr>
            </w:pPr>
          </w:p>
          <w:p w14:paraId="5853A921" w14:textId="77777777" w:rsidR="00802063" w:rsidRDefault="00802063">
            <w:pPr>
              <w:rPr>
                <w:b/>
                <w:sz w:val="20"/>
                <w:szCs w:val="20"/>
              </w:rPr>
            </w:pPr>
          </w:p>
          <w:p w14:paraId="1C8C3B52" w14:textId="77777777" w:rsidR="00802063" w:rsidRDefault="00802063">
            <w:pPr>
              <w:jc w:val="center"/>
              <w:rPr>
                <w:sz w:val="20"/>
                <w:szCs w:val="20"/>
              </w:rPr>
            </w:pPr>
          </w:p>
        </w:tc>
      </w:tr>
      <w:tr w:rsidR="00802063" w14:paraId="5F142C08" w14:textId="77777777" w:rsidTr="0023427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15006" w14:textId="77777777" w:rsidR="00802063" w:rsidRDefault="0080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ŠR – MV SR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7AC20" w14:textId="76398881" w:rsidR="00802063" w:rsidRDefault="00802063" w:rsidP="00C53F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Bežné výdavky na voľby </w:t>
            </w:r>
            <w:r w:rsidR="008C16DC">
              <w:rPr>
                <w:sz w:val="20"/>
                <w:szCs w:val="20"/>
              </w:rPr>
              <w:t>do NR SR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33F6F" w14:textId="68AE58D9" w:rsidR="00802063" w:rsidRDefault="008C16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20 428,57</w:t>
            </w:r>
            <w:r w:rsidR="00802063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5702C" w14:textId="6B7E4B95" w:rsidR="00802063" w:rsidRDefault="005442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697CC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428</w:t>
            </w:r>
            <w:r w:rsidR="00697CCA">
              <w:rPr>
                <w:sz w:val="20"/>
                <w:szCs w:val="20"/>
              </w:rPr>
              <w:t>,</w:t>
            </w:r>
            <w:r w:rsidR="00CE16F3">
              <w:rPr>
                <w:sz w:val="20"/>
                <w:szCs w:val="20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D2292" w14:textId="77777777" w:rsidR="00802063" w:rsidRDefault="008020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02063" w14:paraId="7AB0D204" w14:textId="77777777" w:rsidTr="0023427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A0573" w14:textId="77777777" w:rsidR="00802063" w:rsidRDefault="0080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ŠR – MV SR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FDEBF" w14:textId="77777777" w:rsidR="00802063" w:rsidRDefault="0080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Bežné výdavky na prenesený výkon štátnej správy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13AA7" w14:textId="5378CF4A" w:rsidR="00802063" w:rsidRDefault="005B0EFD" w:rsidP="00C53F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53F31">
              <w:rPr>
                <w:sz w:val="20"/>
                <w:szCs w:val="20"/>
              </w:rPr>
              <w:t> </w:t>
            </w:r>
            <w:r w:rsidR="00CE16F3">
              <w:rPr>
                <w:sz w:val="20"/>
                <w:szCs w:val="20"/>
              </w:rPr>
              <w:t>8</w:t>
            </w:r>
            <w:r w:rsidR="00544249">
              <w:rPr>
                <w:sz w:val="20"/>
                <w:szCs w:val="20"/>
              </w:rPr>
              <w:t>10</w:t>
            </w:r>
            <w:r w:rsidR="00C53F31">
              <w:rPr>
                <w:sz w:val="20"/>
                <w:szCs w:val="20"/>
              </w:rPr>
              <w:t>,</w:t>
            </w:r>
            <w:r w:rsidR="00544249">
              <w:rPr>
                <w:sz w:val="20"/>
                <w:szCs w:val="20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3D668" w14:textId="68C5B5AA" w:rsidR="00802063" w:rsidRDefault="005B0EFD" w:rsidP="00C53F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53F31">
              <w:rPr>
                <w:sz w:val="20"/>
                <w:szCs w:val="20"/>
              </w:rPr>
              <w:t> </w:t>
            </w:r>
            <w:r w:rsidR="00CE16F3">
              <w:rPr>
                <w:sz w:val="20"/>
                <w:szCs w:val="20"/>
              </w:rPr>
              <w:t>8</w:t>
            </w:r>
            <w:r w:rsidR="00544249">
              <w:rPr>
                <w:sz w:val="20"/>
                <w:szCs w:val="20"/>
              </w:rPr>
              <w:t>10</w:t>
            </w:r>
            <w:r w:rsidR="00C53F31">
              <w:rPr>
                <w:sz w:val="20"/>
                <w:szCs w:val="20"/>
              </w:rPr>
              <w:t>,</w:t>
            </w:r>
            <w:r w:rsidR="00544249">
              <w:rPr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54765" w14:textId="77777777" w:rsidR="00802063" w:rsidRDefault="008020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44249" w14:paraId="3BEB74CD" w14:textId="77777777" w:rsidTr="0023427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CAB7" w14:textId="280B22AB" w:rsidR="00544249" w:rsidRDefault="00544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ŠR – MV SR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C743" w14:textId="1EFAE0FF" w:rsidR="00544249" w:rsidRDefault="009836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Refundácia výdavkov COVID-19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4E0C" w14:textId="37875AD1" w:rsidR="00544249" w:rsidRDefault="009836F1" w:rsidP="00C53F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25 363,27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142E" w14:textId="313A7CE7" w:rsidR="00544249" w:rsidRDefault="00152C28" w:rsidP="00C53F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25 363,27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D8E3" w14:textId="2BD6749F" w:rsidR="00544249" w:rsidRDefault="00152C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52C28" w14:paraId="285EBD4E" w14:textId="77777777" w:rsidTr="0023427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67DA" w14:textId="4E1954EC" w:rsidR="00152C28" w:rsidRDefault="00E76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ŠR – Štatistický úrad SR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FE46" w14:textId="21E49BF5" w:rsidR="00152C28" w:rsidRDefault="00E76070" w:rsidP="00E76070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Transfer na sčítanie domov a bytov 2020-2021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825E" w14:textId="77ED1DB9" w:rsidR="00152C28" w:rsidRDefault="005A6DE4" w:rsidP="00C53F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35 032,00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402A" w14:textId="667C201F" w:rsidR="00152C28" w:rsidRDefault="005A6DE4" w:rsidP="00C53F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7A4C" w14:textId="53832EA0" w:rsidR="00152C28" w:rsidRDefault="005A6DE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17 832,00</w:t>
            </w:r>
          </w:p>
        </w:tc>
      </w:tr>
      <w:tr w:rsidR="00F82E03" w14:paraId="359E6598" w14:textId="77777777" w:rsidTr="0023427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EE9C" w14:textId="7B814337" w:rsidR="00F82E03" w:rsidRDefault="00F82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ŠR – MH SR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A547" w14:textId="21AADCE1" w:rsidR="00F82E03" w:rsidRDefault="00F82E03" w:rsidP="00E760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Dotácia </w:t>
            </w:r>
            <w:r w:rsidR="00513D1C">
              <w:rPr>
                <w:sz w:val="18"/>
                <w:szCs w:val="18"/>
              </w:rPr>
              <w:t xml:space="preserve">– </w:t>
            </w:r>
            <w:r>
              <w:rPr>
                <w:sz w:val="18"/>
                <w:szCs w:val="18"/>
              </w:rPr>
              <w:t>nájomné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36A9" w14:textId="53C2CD91" w:rsidR="00F82E03" w:rsidRDefault="00F82E03" w:rsidP="00C53F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CF22" w14:textId="29F6D427" w:rsidR="00F82E03" w:rsidRDefault="00DB1EC4" w:rsidP="00C53F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1EBF" w14:textId="7D35AEA9" w:rsidR="00F82E03" w:rsidRDefault="00DB1E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14:paraId="1C294A7B" w14:textId="771B0F05" w:rsidR="008C16DC" w:rsidRDefault="008C16DC" w:rsidP="004404C3">
      <w:pPr>
        <w:jc w:val="both"/>
        <w:rPr>
          <w:color w:val="0000FF"/>
          <w:u w:val="single"/>
        </w:rPr>
      </w:pPr>
    </w:p>
    <w:p w14:paraId="641C37D0" w14:textId="77777777" w:rsidR="008C16DC" w:rsidRDefault="008C16DC" w:rsidP="00802063">
      <w:pPr>
        <w:ind w:left="426"/>
        <w:jc w:val="both"/>
        <w:rPr>
          <w:color w:val="0000FF"/>
          <w:u w:val="single"/>
        </w:rPr>
      </w:pPr>
    </w:p>
    <w:p w14:paraId="7A5CFD75" w14:textId="77777777" w:rsidR="00802063" w:rsidRDefault="00802063" w:rsidP="00802063">
      <w:pPr>
        <w:numPr>
          <w:ilvl w:val="0"/>
          <w:numId w:val="20"/>
        </w:numPr>
        <w:tabs>
          <w:tab w:val="num" w:pos="426"/>
        </w:tabs>
        <w:ind w:left="426" w:hanging="426"/>
        <w:jc w:val="both"/>
        <w:rPr>
          <w:u w:val="single"/>
        </w:rPr>
      </w:pPr>
      <w:r>
        <w:rPr>
          <w:u w:val="single"/>
        </w:rPr>
        <w:t>Finančné usporiadanie voči štátnym fondom</w:t>
      </w:r>
    </w:p>
    <w:p w14:paraId="5C74680B" w14:textId="77777777" w:rsidR="00256E48" w:rsidRDefault="00256E48" w:rsidP="00802063">
      <w:pPr>
        <w:jc w:val="both"/>
      </w:pPr>
    </w:p>
    <w:p w14:paraId="78C8462F" w14:textId="44AAB967" w:rsidR="00802063" w:rsidRDefault="00802063" w:rsidP="00802063">
      <w:pPr>
        <w:jc w:val="both"/>
      </w:pPr>
      <w:r>
        <w:t>Mestská časť neuzatvorila v roku 20</w:t>
      </w:r>
      <w:r w:rsidR="00511DBC">
        <w:t>20</w:t>
      </w:r>
      <w:r>
        <w:t xml:space="preserve"> žiadnu zmluvu so štátnymi fondmi. </w:t>
      </w:r>
    </w:p>
    <w:p w14:paraId="36397143" w14:textId="77777777" w:rsidR="00802063" w:rsidRDefault="00802063" w:rsidP="00802063">
      <w:pPr>
        <w:jc w:val="both"/>
      </w:pPr>
    </w:p>
    <w:p w14:paraId="54BAD84D" w14:textId="77777777" w:rsidR="00BA1D85" w:rsidRDefault="00BA1D85" w:rsidP="00802063">
      <w:pPr>
        <w:jc w:val="both"/>
      </w:pPr>
    </w:p>
    <w:p w14:paraId="1F08EE52" w14:textId="77777777" w:rsidR="00802063" w:rsidRDefault="00802063" w:rsidP="00802063">
      <w:pPr>
        <w:numPr>
          <w:ilvl w:val="0"/>
          <w:numId w:val="20"/>
        </w:numPr>
        <w:tabs>
          <w:tab w:val="num" w:pos="426"/>
        </w:tabs>
        <w:ind w:left="426" w:hanging="426"/>
        <w:jc w:val="both"/>
        <w:rPr>
          <w:u w:val="single"/>
        </w:rPr>
      </w:pPr>
      <w:r>
        <w:rPr>
          <w:u w:val="single"/>
        </w:rPr>
        <w:t xml:space="preserve">Finančné usporiadanie voči rozpočtom iných obcí </w:t>
      </w:r>
    </w:p>
    <w:p w14:paraId="34AB8C4B" w14:textId="77777777" w:rsidR="00BA1D85" w:rsidRDefault="00BA1D85" w:rsidP="00BA1D85">
      <w:pPr>
        <w:ind w:left="426"/>
        <w:jc w:val="both"/>
        <w:rPr>
          <w:u w:val="single"/>
        </w:rPr>
      </w:pPr>
    </w:p>
    <w:p w14:paraId="3431DE2E" w14:textId="6742744E" w:rsidR="00802063" w:rsidRDefault="00802063" w:rsidP="00802063">
      <w:pPr>
        <w:jc w:val="both"/>
      </w:pPr>
      <w:r>
        <w:t>Mestská časť neuzatvorila v roku 20</w:t>
      </w:r>
      <w:r w:rsidR="00511DBC">
        <w:t>20</w:t>
      </w:r>
      <w:r>
        <w:t xml:space="preserve"> žiadnu zmluvu s inými obcami. </w:t>
      </w:r>
    </w:p>
    <w:p w14:paraId="782568BE" w14:textId="2B1DD51D" w:rsidR="00802063" w:rsidRDefault="00802063" w:rsidP="00802063">
      <w:pPr>
        <w:jc w:val="both"/>
        <w:rPr>
          <w:color w:val="FF0000"/>
          <w:u w:val="single"/>
        </w:rPr>
      </w:pPr>
    </w:p>
    <w:p w14:paraId="32857ACD" w14:textId="77777777" w:rsidR="0023427C" w:rsidRDefault="0023427C" w:rsidP="00802063">
      <w:pPr>
        <w:jc w:val="both"/>
        <w:rPr>
          <w:color w:val="FF0000"/>
          <w:u w:val="single"/>
        </w:rPr>
      </w:pPr>
    </w:p>
    <w:p w14:paraId="4E303FA7" w14:textId="77777777" w:rsidR="00802063" w:rsidRDefault="00802063" w:rsidP="00802063">
      <w:pPr>
        <w:numPr>
          <w:ilvl w:val="0"/>
          <w:numId w:val="20"/>
        </w:numPr>
        <w:tabs>
          <w:tab w:val="num" w:pos="426"/>
        </w:tabs>
        <w:ind w:left="426" w:hanging="426"/>
        <w:jc w:val="both"/>
        <w:rPr>
          <w:u w:val="single"/>
        </w:rPr>
      </w:pPr>
      <w:r>
        <w:rPr>
          <w:u w:val="single"/>
        </w:rPr>
        <w:t>Finančné usporiadanie voči rozpočtom VÚC</w:t>
      </w:r>
    </w:p>
    <w:p w14:paraId="2C06C29C" w14:textId="77777777" w:rsidR="00BA1D85" w:rsidRDefault="00BA1D85" w:rsidP="00BA1D85">
      <w:pPr>
        <w:ind w:left="426"/>
        <w:jc w:val="both"/>
        <w:rPr>
          <w:u w:val="single"/>
        </w:rPr>
      </w:pPr>
    </w:p>
    <w:p w14:paraId="1A64A574" w14:textId="3D048B23" w:rsidR="00CE16F3" w:rsidRDefault="00802063" w:rsidP="00802063">
      <w:pPr>
        <w:jc w:val="both"/>
      </w:pPr>
      <w:r w:rsidRPr="00CE16F3">
        <w:t xml:space="preserve">Mestská časť </w:t>
      </w:r>
      <w:r w:rsidR="00506A22">
        <w:t>v roku 2020 ne</w:t>
      </w:r>
      <w:r w:rsidRPr="00CE16F3">
        <w:t xml:space="preserve">prijala finančné prostriedky </w:t>
      </w:r>
      <w:r w:rsidR="00CE16F3">
        <w:t xml:space="preserve">od </w:t>
      </w:r>
      <w:r w:rsidRPr="00CE16F3">
        <w:t>VÚC</w:t>
      </w:r>
      <w:r w:rsidR="00CE16F3">
        <w:t>.</w:t>
      </w:r>
    </w:p>
    <w:p w14:paraId="222C1142" w14:textId="77777777" w:rsidR="00802063" w:rsidRDefault="00802063" w:rsidP="00802063">
      <w:pPr>
        <w:jc w:val="both"/>
      </w:pPr>
      <w:r w:rsidRPr="00CE16F3">
        <w:t xml:space="preserve"> </w:t>
      </w:r>
    </w:p>
    <w:p w14:paraId="0F9EDAB6" w14:textId="77777777" w:rsidR="00802063" w:rsidRDefault="00802063" w:rsidP="00802063">
      <w:pPr>
        <w:jc w:val="both"/>
      </w:pPr>
    </w:p>
    <w:p w14:paraId="280CF309" w14:textId="55923716" w:rsidR="00F8414D" w:rsidRDefault="00802063" w:rsidP="00F8414D">
      <w:pPr>
        <w:shd w:val="clear" w:color="auto" w:fill="C2D69B"/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C2D69B"/>
        </w:rPr>
        <w:t xml:space="preserve">12. </w:t>
      </w:r>
      <w:r w:rsidR="00F8414D">
        <w:rPr>
          <w:b/>
          <w:sz w:val="28"/>
          <w:szCs w:val="28"/>
          <w:shd w:val="clear" w:color="auto" w:fill="C2D69B"/>
        </w:rPr>
        <w:t xml:space="preserve"> </w:t>
      </w:r>
      <w:r w:rsidRPr="00F8414D">
        <w:rPr>
          <w:b/>
          <w:sz w:val="28"/>
          <w:szCs w:val="28"/>
        </w:rPr>
        <w:t>Hodnotenie</w:t>
      </w:r>
      <w:r w:rsidR="00F8414D" w:rsidRPr="00F8414D">
        <w:rPr>
          <w:b/>
          <w:sz w:val="28"/>
          <w:szCs w:val="28"/>
        </w:rPr>
        <w:t xml:space="preserve"> </w:t>
      </w:r>
      <w:r w:rsidRPr="00F8414D">
        <w:rPr>
          <w:b/>
          <w:sz w:val="28"/>
          <w:szCs w:val="28"/>
        </w:rPr>
        <w:t xml:space="preserve"> plnenia </w:t>
      </w:r>
      <w:r w:rsidR="00F8414D" w:rsidRPr="00F8414D">
        <w:rPr>
          <w:b/>
          <w:sz w:val="28"/>
          <w:szCs w:val="28"/>
        </w:rPr>
        <w:t xml:space="preserve"> </w:t>
      </w:r>
      <w:r w:rsidRPr="00F8414D">
        <w:rPr>
          <w:b/>
          <w:sz w:val="28"/>
          <w:szCs w:val="28"/>
        </w:rPr>
        <w:t>programov</w:t>
      </w:r>
      <w:r w:rsidR="00F8414D" w:rsidRPr="00F8414D">
        <w:rPr>
          <w:b/>
          <w:sz w:val="28"/>
          <w:szCs w:val="28"/>
        </w:rPr>
        <w:t xml:space="preserve"> </w:t>
      </w:r>
      <w:r w:rsidRPr="00F8414D">
        <w:rPr>
          <w:b/>
          <w:sz w:val="28"/>
          <w:szCs w:val="28"/>
        </w:rPr>
        <w:t xml:space="preserve"> obce</w:t>
      </w:r>
      <w:r w:rsidR="00513D1C">
        <w:rPr>
          <w:b/>
          <w:sz w:val="28"/>
          <w:szCs w:val="28"/>
        </w:rPr>
        <w:t xml:space="preserve"> – </w:t>
      </w:r>
      <w:r w:rsidRPr="00F8414D">
        <w:rPr>
          <w:b/>
          <w:sz w:val="28"/>
          <w:szCs w:val="28"/>
        </w:rPr>
        <w:t>Hodnotiaca</w:t>
      </w:r>
      <w:r w:rsidR="00F8414D" w:rsidRPr="00F8414D">
        <w:rPr>
          <w:b/>
          <w:sz w:val="28"/>
          <w:szCs w:val="28"/>
        </w:rPr>
        <w:t xml:space="preserve"> </w:t>
      </w:r>
      <w:r w:rsidRPr="00F8414D">
        <w:rPr>
          <w:b/>
          <w:sz w:val="28"/>
          <w:szCs w:val="28"/>
        </w:rPr>
        <w:t xml:space="preserve"> správa</w:t>
      </w:r>
      <w:r w:rsidR="00F8414D" w:rsidRPr="00F8414D">
        <w:rPr>
          <w:b/>
          <w:sz w:val="28"/>
          <w:szCs w:val="28"/>
        </w:rPr>
        <w:t xml:space="preserve"> </w:t>
      </w:r>
      <w:r w:rsidRPr="00F8414D">
        <w:rPr>
          <w:b/>
          <w:sz w:val="28"/>
          <w:szCs w:val="28"/>
        </w:rPr>
        <w:t xml:space="preserve"> k</w:t>
      </w:r>
      <w:r w:rsidR="00F8414D">
        <w:rPr>
          <w:b/>
          <w:sz w:val="28"/>
          <w:szCs w:val="28"/>
        </w:rPr>
        <w:t xml:space="preserve">  </w:t>
      </w:r>
      <w:r w:rsidRPr="00F8414D">
        <w:rPr>
          <w:b/>
          <w:sz w:val="28"/>
          <w:szCs w:val="28"/>
        </w:rPr>
        <w:t>plneniu</w:t>
      </w:r>
    </w:p>
    <w:p w14:paraId="5C392167" w14:textId="40910B3A" w:rsidR="00802063" w:rsidRPr="00F8414D" w:rsidRDefault="00F8414D" w:rsidP="00F8414D">
      <w:pPr>
        <w:shd w:val="clear" w:color="auto" w:fill="C2D69B"/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802063" w:rsidRPr="00F8414D">
        <w:rPr>
          <w:b/>
          <w:sz w:val="28"/>
          <w:szCs w:val="28"/>
        </w:rPr>
        <w:t xml:space="preserve">programového rozpočtu    </w:t>
      </w:r>
    </w:p>
    <w:p w14:paraId="5CE6BE16" w14:textId="45C4C5F7" w:rsidR="00802063" w:rsidRPr="0023427C" w:rsidRDefault="00802063" w:rsidP="002342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14:paraId="1B1739FF" w14:textId="77777777" w:rsidR="00802063" w:rsidRDefault="00CF072A" w:rsidP="00802063">
      <w:pPr>
        <w:rPr>
          <w:i/>
        </w:rPr>
      </w:pPr>
      <w:r w:rsidRPr="00ED5F90">
        <w:rPr>
          <w:i/>
        </w:rPr>
        <w:t xml:space="preserve">Hodnotenie plnenia programov obce  </w:t>
      </w:r>
      <w:r w:rsidR="00816E2B" w:rsidRPr="00ED5F90">
        <w:rPr>
          <w:i/>
        </w:rPr>
        <w:t>je</w:t>
      </w:r>
      <w:r w:rsidRPr="00ED5F90">
        <w:rPr>
          <w:i/>
        </w:rPr>
        <w:t xml:space="preserve"> súčasťou</w:t>
      </w:r>
      <w:r w:rsidR="00ED5F90">
        <w:rPr>
          <w:i/>
        </w:rPr>
        <w:t xml:space="preserve"> </w:t>
      </w:r>
      <w:r w:rsidR="00802063" w:rsidRPr="00ED5F90">
        <w:rPr>
          <w:i/>
        </w:rPr>
        <w:t>Príloh</w:t>
      </w:r>
      <w:r w:rsidRPr="00ED5F90">
        <w:rPr>
          <w:i/>
        </w:rPr>
        <w:t>y</w:t>
      </w:r>
      <w:r w:rsidR="00802063" w:rsidRPr="00CF072A">
        <w:rPr>
          <w:i/>
        </w:rPr>
        <w:t xml:space="preserve"> č. 2 Záverečného účtu</w:t>
      </w:r>
      <w:r w:rsidR="00802063">
        <w:rPr>
          <w:i/>
        </w:rPr>
        <w:t>.</w:t>
      </w:r>
    </w:p>
    <w:p w14:paraId="6518A39B" w14:textId="77777777" w:rsidR="00802063" w:rsidRDefault="00802063" w:rsidP="0056126E">
      <w:pPr>
        <w:jc w:val="both"/>
        <w:rPr>
          <w:b/>
        </w:rPr>
      </w:pPr>
    </w:p>
    <w:p w14:paraId="7D496572" w14:textId="77777777" w:rsidR="00BA1D85" w:rsidRDefault="00BA1D85" w:rsidP="00802063">
      <w:pPr>
        <w:ind w:left="284"/>
        <w:jc w:val="both"/>
        <w:rPr>
          <w:b/>
        </w:rPr>
      </w:pPr>
    </w:p>
    <w:p w14:paraId="76FBA4E5" w14:textId="6C277E69" w:rsidR="00F8414D" w:rsidRDefault="00F8414D" w:rsidP="00F8414D">
      <w:pPr>
        <w:numPr>
          <w:ilvl w:val="0"/>
          <w:numId w:val="21"/>
        </w:numPr>
        <w:shd w:val="clear" w:color="auto" w:fill="C2D69B"/>
        <w:tabs>
          <w:tab w:val="left" w:pos="426"/>
        </w:tabs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02063">
        <w:rPr>
          <w:b/>
          <w:sz w:val="28"/>
          <w:szCs w:val="28"/>
        </w:rPr>
        <w:t>Nedoplatky na nájomnom</w:t>
      </w:r>
      <w:r>
        <w:rPr>
          <w:b/>
          <w:sz w:val="28"/>
          <w:szCs w:val="28"/>
        </w:rPr>
        <w:t xml:space="preserve"> a zábezpeky (trvalé zálohy na zabezpečenie</w:t>
      </w:r>
    </w:p>
    <w:p w14:paraId="03C5B516" w14:textId="76D54974" w:rsidR="00802063" w:rsidRDefault="00F8414D" w:rsidP="00F8414D">
      <w:pPr>
        <w:shd w:val="clear" w:color="auto" w:fill="C2D69B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nepredvídaných okolností)</w:t>
      </w:r>
      <w:r w:rsidR="00802063">
        <w:rPr>
          <w:b/>
          <w:sz w:val="28"/>
          <w:szCs w:val="28"/>
        </w:rPr>
        <w:t xml:space="preserve"> k 31.12.20</w:t>
      </w:r>
      <w:r w:rsidR="00511DBC">
        <w:rPr>
          <w:b/>
          <w:sz w:val="28"/>
          <w:szCs w:val="28"/>
        </w:rPr>
        <w:t>20</w:t>
      </w:r>
    </w:p>
    <w:p w14:paraId="6C4559F7" w14:textId="217F55CF" w:rsidR="0023427C" w:rsidRDefault="0023427C" w:rsidP="00802063">
      <w:pPr>
        <w:rPr>
          <w:b/>
          <w:sz w:val="28"/>
          <w:szCs w:val="28"/>
        </w:rPr>
      </w:pPr>
    </w:p>
    <w:p w14:paraId="2D0BAA16" w14:textId="77777777" w:rsidR="00F8414D" w:rsidRDefault="00F8414D" w:rsidP="00802063">
      <w:pPr>
        <w:rPr>
          <w:b/>
          <w:sz w:val="28"/>
          <w:szCs w:val="28"/>
        </w:rPr>
      </w:pPr>
    </w:p>
    <w:p w14:paraId="49483A62" w14:textId="2154C5CC" w:rsidR="00802063" w:rsidRPr="00D8759F" w:rsidRDefault="00802063" w:rsidP="00802063">
      <w:pPr>
        <w:rPr>
          <w:b/>
          <w:color w:val="000000" w:themeColor="text1"/>
        </w:rPr>
      </w:pPr>
      <w:r w:rsidRPr="00D8759F">
        <w:rPr>
          <w:b/>
          <w:color w:val="000000" w:themeColor="text1"/>
        </w:rPr>
        <w:t>Stav nedoplatkov na nájomnom /vrátane energií/ k 31.12.20</w:t>
      </w:r>
      <w:r w:rsidR="00511DBC" w:rsidRPr="00D8759F">
        <w:rPr>
          <w:b/>
          <w:color w:val="000000" w:themeColor="text1"/>
        </w:rPr>
        <w:t>20</w:t>
      </w:r>
    </w:p>
    <w:p w14:paraId="72F4A720" w14:textId="77777777" w:rsidR="00BA1D85" w:rsidRPr="00AD1335" w:rsidRDefault="00BA1D85" w:rsidP="00802063">
      <w:pPr>
        <w:rPr>
          <w:color w:val="FF000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1873"/>
        <w:gridCol w:w="1701"/>
        <w:gridCol w:w="1701"/>
        <w:gridCol w:w="1701"/>
      </w:tblGrid>
      <w:tr w:rsidR="00AD1335" w:rsidRPr="00AD1335" w14:paraId="7A8E6488" w14:textId="77777777" w:rsidTr="0049578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C7B8D" w14:textId="77777777" w:rsidR="00802063" w:rsidRPr="00D8759F" w:rsidRDefault="00802063">
            <w:pPr>
              <w:rPr>
                <w:b/>
                <w:color w:val="000000" w:themeColor="text1"/>
                <w:sz w:val="18"/>
                <w:szCs w:val="18"/>
              </w:rPr>
            </w:pPr>
            <w:r w:rsidRPr="00D8759F">
              <w:rPr>
                <w:b/>
                <w:color w:val="000000" w:themeColor="text1"/>
                <w:sz w:val="18"/>
                <w:szCs w:val="18"/>
              </w:rPr>
              <w:t>Počiatočný stav</w:t>
            </w:r>
          </w:p>
          <w:p w14:paraId="0FDC8CB1" w14:textId="5E23A4FF" w:rsidR="00802063" w:rsidRPr="00D8759F" w:rsidRDefault="00802063">
            <w:pPr>
              <w:rPr>
                <w:b/>
                <w:color w:val="000000" w:themeColor="text1"/>
                <w:sz w:val="18"/>
                <w:szCs w:val="18"/>
              </w:rPr>
            </w:pPr>
            <w:r w:rsidRPr="00D8759F">
              <w:rPr>
                <w:b/>
                <w:color w:val="000000" w:themeColor="text1"/>
                <w:sz w:val="18"/>
                <w:szCs w:val="18"/>
              </w:rPr>
              <w:t>k 01.01.20</w:t>
            </w:r>
            <w:r w:rsidR="00511DBC" w:rsidRPr="00D8759F">
              <w:rPr>
                <w:b/>
                <w:color w:val="000000" w:themeColor="text1"/>
                <w:sz w:val="18"/>
                <w:szCs w:val="18"/>
              </w:rPr>
              <w:t>20</w:t>
            </w:r>
          </w:p>
          <w:p w14:paraId="1B0E2C2F" w14:textId="77777777" w:rsidR="00802063" w:rsidRPr="00D8759F" w:rsidRDefault="00802063">
            <w:pPr>
              <w:rPr>
                <w:b/>
                <w:color w:val="000000" w:themeColor="text1"/>
                <w:sz w:val="18"/>
                <w:szCs w:val="18"/>
              </w:rPr>
            </w:pPr>
            <w:r w:rsidRPr="00D8759F">
              <w:rPr>
                <w:b/>
                <w:color w:val="000000" w:themeColor="text1"/>
                <w:sz w:val="18"/>
                <w:szCs w:val="18"/>
              </w:rPr>
              <w:t>nedoplatok v EUR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1BE4D" w14:textId="77777777" w:rsidR="00802063" w:rsidRPr="00D8759F" w:rsidRDefault="00802063">
            <w:pPr>
              <w:rPr>
                <w:b/>
                <w:color w:val="000000" w:themeColor="text1"/>
                <w:sz w:val="18"/>
                <w:szCs w:val="18"/>
              </w:rPr>
            </w:pPr>
            <w:r w:rsidRPr="00D8759F">
              <w:rPr>
                <w:b/>
                <w:color w:val="000000" w:themeColor="text1"/>
                <w:sz w:val="18"/>
                <w:szCs w:val="18"/>
              </w:rPr>
              <w:t>Predpis v 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E3E6D" w14:textId="77777777" w:rsidR="00802063" w:rsidRPr="00D8759F" w:rsidRDefault="00802063">
            <w:pPr>
              <w:rPr>
                <w:b/>
                <w:color w:val="000000" w:themeColor="text1"/>
                <w:sz w:val="18"/>
                <w:szCs w:val="18"/>
              </w:rPr>
            </w:pPr>
            <w:r w:rsidRPr="00D8759F">
              <w:rPr>
                <w:b/>
                <w:color w:val="000000" w:themeColor="text1"/>
                <w:sz w:val="18"/>
                <w:szCs w:val="18"/>
              </w:rPr>
              <w:t>Úhrada v 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DCD1C" w14:textId="77777777" w:rsidR="00802063" w:rsidRPr="00D8759F" w:rsidRDefault="00802063">
            <w:pPr>
              <w:rPr>
                <w:b/>
                <w:color w:val="000000" w:themeColor="text1"/>
                <w:sz w:val="18"/>
                <w:szCs w:val="18"/>
              </w:rPr>
            </w:pPr>
            <w:r w:rsidRPr="00D8759F">
              <w:rPr>
                <w:b/>
                <w:color w:val="000000" w:themeColor="text1"/>
                <w:sz w:val="18"/>
                <w:szCs w:val="18"/>
              </w:rPr>
              <w:t>- odpis</w:t>
            </w:r>
          </w:p>
          <w:p w14:paraId="63D2B27E" w14:textId="77777777" w:rsidR="00802063" w:rsidRPr="00D8759F" w:rsidRDefault="00802063">
            <w:pPr>
              <w:rPr>
                <w:b/>
                <w:color w:val="000000" w:themeColor="text1"/>
                <w:sz w:val="18"/>
                <w:szCs w:val="18"/>
              </w:rPr>
            </w:pPr>
            <w:r w:rsidRPr="00D8759F">
              <w:rPr>
                <w:b/>
                <w:color w:val="000000" w:themeColor="text1"/>
                <w:sz w:val="18"/>
                <w:szCs w:val="18"/>
              </w:rPr>
              <w:t>+ vrátka preplatkov v 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6676A" w14:textId="77777777" w:rsidR="00802063" w:rsidRPr="00D8759F" w:rsidRDefault="00802063">
            <w:pPr>
              <w:rPr>
                <w:b/>
                <w:color w:val="000000" w:themeColor="text1"/>
                <w:sz w:val="18"/>
                <w:szCs w:val="18"/>
              </w:rPr>
            </w:pPr>
            <w:r w:rsidRPr="00D8759F">
              <w:rPr>
                <w:b/>
                <w:color w:val="000000" w:themeColor="text1"/>
                <w:sz w:val="18"/>
                <w:szCs w:val="18"/>
              </w:rPr>
              <w:t>Konečný stav</w:t>
            </w:r>
          </w:p>
          <w:p w14:paraId="678A069A" w14:textId="5FD2930D" w:rsidR="00802063" w:rsidRPr="00D8759F" w:rsidRDefault="00802063">
            <w:pPr>
              <w:rPr>
                <w:b/>
                <w:color w:val="000000" w:themeColor="text1"/>
                <w:sz w:val="18"/>
                <w:szCs w:val="18"/>
              </w:rPr>
            </w:pPr>
            <w:r w:rsidRPr="00D8759F">
              <w:rPr>
                <w:b/>
                <w:color w:val="000000" w:themeColor="text1"/>
                <w:sz w:val="18"/>
                <w:szCs w:val="18"/>
              </w:rPr>
              <w:t>k 31.12.20</w:t>
            </w:r>
            <w:r w:rsidR="00511DBC" w:rsidRPr="00D8759F">
              <w:rPr>
                <w:b/>
                <w:color w:val="000000" w:themeColor="text1"/>
                <w:sz w:val="18"/>
                <w:szCs w:val="18"/>
              </w:rPr>
              <w:t>20</w:t>
            </w:r>
          </w:p>
          <w:p w14:paraId="352C2B85" w14:textId="77777777" w:rsidR="00802063" w:rsidRPr="00D8759F" w:rsidRDefault="00802063">
            <w:pPr>
              <w:rPr>
                <w:b/>
                <w:color w:val="000000" w:themeColor="text1"/>
                <w:sz w:val="18"/>
                <w:szCs w:val="18"/>
              </w:rPr>
            </w:pPr>
            <w:r w:rsidRPr="00D8759F">
              <w:rPr>
                <w:b/>
                <w:color w:val="000000" w:themeColor="text1"/>
                <w:sz w:val="18"/>
                <w:szCs w:val="18"/>
              </w:rPr>
              <w:t>nedoplatok v EUR</w:t>
            </w:r>
          </w:p>
        </w:tc>
      </w:tr>
      <w:tr w:rsidR="00802063" w:rsidRPr="00AD1335" w14:paraId="02210CFD" w14:textId="77777777" w:rsidTr="00495781">
        <w:trPr>
          <w:trHeight w:val="451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39FBB" w14:textId="2DF39D07" w:rsidR="00802063" w:rsidRPr="00D8759F" w:rsidRDefault="00D8759F" w:rsidP="00256E48">
            <w:pPr>
              <w:jc w:val="center"/>
              <w:rPr>
                <w:color w:val="000000" w:themeColor="text1"/>
              </w:rPr>
            </w:pPr>
            <w:r w:rsidRPr="00D8759F">
              <w:rPr>
                <w:color w:val="000000" w:themeColor="text1"/>
              </w:rPr>
              <w:t>6 191,42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992E" w14:textId="39C21D18" w:rsidR="00802063" w:rsidRPr="00AD1335" w:rsidRDefault="00F57F99" w:rsidP="00256E48">
            <w:pPr>
              <w:jc w:val="center"/>
              <w:rPr>
                <w:color w:val="FF0000"/>
                <w:highlight w:val="yellow"/>
              </w:rPr>
            </w:pPr>
            <w:r>
              <w:rPr>
                <w:color w:val="000000" w:themeColor="text1"/>
              </w:rPr>
              <w:t>245 553,73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6827" w14:textId="3D43E6BE" w:rsidR="00802063" w:rsidRPr="00AD1335" w:rsidRDefault="00F57F99" w:rsidP="00256E48">
            <w:pPr>
              <w:jc w:val="center"/>
              <w:rPr>
                <w:color w:val="FF0000"/>
                <w:highlight w:val="yellow"/>
              </w:rPr>
            </w:pPr>
            <w:r>
              <w:rPr>
                <w:color w:val="000000" w:themeColor="text1"/>
              </w:rPr>
              <w:t>243 670,85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9655" w14:textId="64B70F29" w:rsidR="00910841" w:rsidRPr="00AD1335" w:rsidRDefault="006565AF" w:rsidP="00256E48">
            <w:pPr>
              <w:jc w:val="center"/>
              <w:rPr>
                <w:color w:val="FF0000"/>
              </w:rPr>
            </w:pPr>
            <w:r w:rsidRPr="00F57F99">
              <w:rPr>
                <w:color w:val="000000" w:themeColor="text1"/>
              </w:rPr>
              <w:t>0</w:t>
            </w:r>
            <w:r w:rsidR="00F57F99">
              <w:rPr>
                <w:color w:val="000000" w:themeColor="text1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FF97" w14:textId="37F502FE" w:rsidR="00802063" w:rsidRPr="00AD1335" w:rsidRDefault="00F57F99" w:rsidP="00256E48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8 074,30</w:t>
            </w:r>
          </w:p>
        </w:tc>
      </w:tr>
    </w:tbl>
    <w:p w14:paraId="48FC042D" w14:textId="77777777" w:rsidR="00442812" w:rsidRPr="00AD1335" w:rsidRDefault="00442812" w:rsidP="00802063">
      <w:pPr>
        <w:rPr>
          <w:color w:val="FF0000"/>
        </w:rPr>
      </w:pPr>
    </w:p>
    <w:p w14:paraId="07390A05" w14:textId="77777777" w:rsidR="00442812" w:rsidRPr="00AD1335" w:rsidRDefault="00442812" w:rsidP="00802063">
      <w:pPr>
        <w:rPr>
          <w:color w:val="FF0000"/>
        </w:rPr>
      </w:pPr>
    </w:p>
    <w:p w14:paraId="037A2BA5" w14:textId="77777777" w:rsidR="0023427C" w:rsidRDefault="0023427C" w:rsidP="00802063">
      <w:pPr>
        <w:rPr>
          <w:color w:val="000000" w:themeColor="text1"/>
        </w:rPr>
      </w:pPr>
    </w:p>
    <w:p w14:paraId="324219DD" w14:textId="3B994F0B" w:rsidR="00802063" w:rsidRPr="00F57F99" w:rsidRDefault="00802063" w:rsidP="00802063">
      <w:pPr>
        <w:rPr>
          <w:color w:val="000000" w:themeColor="text1"/>
        </w:rPr>
      </w:pPr>
      <w:r w:rsidRPr="00F57F99">
        <w:rPr>
          <w:color w:val="000000" w:themeColor="text1"/>
        </w:rPr>
        <w:t xml:space="preserve">Nedoplatok v sume  </w:t>
      </w:r>
      <w:r w:rsidR="00F57F99">
        <w:rPr>
          <w:color w:val="000000" w:themeColor="text1"/>
        </w:rPr>
        <w:t>8</w:t>
      </w:r>
      <w:r w:rsidR="000C248D" w:rsidRPr="00F57F99">
        <w:rPr>
          <w:color w:val="000000" w:themeColor="text1"/>
        </w:rPr>
        <w:t xml:space="preserve"> </w:t>
      </w:r>
      <w:r w:rsidR="00F57F99">
        <w:rPr>
          <w:color w:val="000000" w:themeColor="text1"/>
        </w:rPr>
        <w:t>074</w:t>
      </w:r>
      <w:r w:rsidR="001B7FFA" w:rsidRPr="00F57F99">
        <w:rPr>
          <w:color w:val="000000" w:themeColor="text1"/>
        </w:rPr>
        <w:t>,</w:t>
      </w:r>
      <w:r w:rsidR="00F57F99">
        <w:rPr>
          <w:color w:val="000000" w:themeColor="text1"/>
        </w:rPr>
        <w:t>30</w:t>
      </w:r>
      <w:r w:rsidRPr="00F57F99">
        <w:rPr>
          <w:color w:val="000000" w:themeColor="text1"/>
        </w:rPr>
        <w:t xml:space="preserve"> EUR  je riešený nasledovne:</w:t>
      </w:r>
      <w:r w:rsidRPr="00F57F99">
        <w:rPr>
          <w:color w:val="000000" w:themeColor="text1"/>
        </w:rPr>
        <w:tab/>
      </w:r>
    </w:p>
    <w:p w14:paraId="2CE70808" w14:textId="77777777" w:rsidR="00802063" w:rsidRPr="00F57F99" w:rsidRDefault="00802063" w:rsidP="00802063">
      <w:pPr>
        <w:rPr>
          <w:color w:val="000000" w:themeColor="text1"/>
        </w:rPr>
      </w:pPr>
    </w:p>
    <w:p w14:paraId="362BDF18" w14:textId="77777777" w:rsidR="00802063" w:rsidRPr="00F57F99" w:rsidRDefault="00802063" w:rsidP="00802063">
      <w:pPr>
        <w:pStyle w:val="Odsekzoznamu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sk-SK"/>
        </w:rPr>
      </w:pPr>
      <w:r w:rsidRPr="00F57F99">
        <w:rPr>
          <w:rFonts w:ascii="Times New Roman" w:hAnsi="Times New Roman"/>
          <w:color w:val="000000" w:themeColor="text1"/>
          <w:sz w:val="24"/>
          <w:szCs w:val="24"/>
          <w:lang w:val="sk-SK"/>
        </w:rPr>
        <w:t>právne vymáhanie</w:t>
      </w:r>
      <w:r w:rsidRPr="00F57F99">
        <w:rPr>
          <w:rFonts w:ascii="Times New Roman" w:hAnsi="Times New Roman"/>
          <w:color w:val="000000" w:themeColor="text1"/>
          <w:sz w:val="24"/>
          <w:szCs w:val="24"/>
          <w:lang w:val="sk-SK"/>
        </w:rPr>
        <w:tab/>
      </w:r>
      <w:r w:rsidRPr="00F57F99">
        <w:rPr>
          <w:rFonts w:ascii="Times New Roman" w:hAnsi="Times New Roman"/>
          <w:b/>
          <w:bCs/>
          <w:color w:val="000000" w:themeColor="text1"/>
          <w:sz w:val="24"/>
          <w:szCs w:val="24"/>
          <w:lang w:val="sk-SK"/>
        </w:rPr>
        <w:t xml:space="preserve">                                                                 </w:t>
      </w:r>
      <w:r w:rsidR="000C248D" w:rsidRPr="00F57F99">
        <w:rPr>
          <w:rFonts w:ascii="Times New Roman" w:hAnsi="Times New Roman"/>
          <w:b/>
          <w:bCs/>
          <w:color w:val="000000" w:themeColor="text1"/>
          <w:sz w:val="24"/>
          <w:szCs w:val="24"/>
          <w:lang w:val="sk-SK"/>
        </w:rPr>
        <w:t>4</w:t>
      </w:r>
      <w:r w:rsidRPr="00F57F99">
        <w:rPr>
          <w:rFonts w:ascii="Times New Roman" w:hAnsi="Times New Roman"/>
          <w:b/>
          <w:bCs/>
          <w:color w:val="000000" w:themeColor="text1"/>
          <w:sz w:val="24"/>
          <w:szCs w:val="24"/>
          <w:lang w:val="sk-SK"/>
        </w:rPr>
        <w:t> </w:t>
      </w:r>
      <w:r w:rsidR="000C248D" w:rsidRPr="00F57F99">
        <w:rPr>
          <w:rFonts w:ascii="Times New Roman" w:hAnsi="Times New Roman"/>
          <w:b/>
          <w:bCs/>
          <w:color w:val="000000" w:themeColor="text1"/>
          <w:sz w:val="24"/>
          <w:szCs w:val="24"/>
          <w:lang w:val="sk-SK"/>
        </w:rPr>
        <w:t>610</w:t>
      </w:r>
      <w:r w:rsidRPr="00F57F99">
        <w:rPr>
          <w:rFonts w:ascii="Times New Roman" w:hAnsi="Times New Roman"/>
          <w:b/>
          <w:bCs/>
          <w:color w:val="000000" w:themeColor="text1"/>
          <w:sz w:val="24"/>
          <w:szCs w:val="24"/>
          <w:lang w:val="sk-SK"/>
        </w:rPr>
        <w:t>,</w:t>
      </w:r>
      <w:r w:rsidR="000C248D" w:rsidRPr="00F57F99">
        <w:rPr>
          <w:rFonts w:ascii="Times New Roman" w:hAnsi="Times New Roman"/>
          <w:b/>
          <w:bCs/>
          <w:color w:val="000000" w:themeColor="text1"/>
          <w:sz w:val="24"/>
          <w:szCs w:val="24"/>
          <w:lang w:val="sk-SK"/>
        </w:rPr>
        <w:t>13</w:t>
      </w:r>
      <w:r w:rsidRPr="00F57F99">
        <w:rPr>
          <w:rFonts w:ascii="Times New Roman" w:hAnsi="Times New Roman"/>
          <w:b/>
          <w:color w:val="000000" w:themeColor="text1"/>
          <w:sz w:val="24"/>
          <w:szCs w:val="24"/>
          <w:lang w:val="sk-SK"/>
        </w:rPr>
        <w:t xml:space="preserve"> EUR</w:t>
      </w:r>
    </w:p>
    <w:p w14:paraId="4C1A5A6F" w14:textId="77777777" w:rsidR="00802063" w:rsidRPr="00F57F99" w:rsidRDefault="00802063" w:rsidP="00802063">
      <w:pPr>
        <w:rPr>
          <w:color w:val="000000" w:themeColor="text1"/>
        </w:rPr>
      </w:pPr>
    </w:p>
    <w:p w14:paraId="2A0C2F70" w14:textId="1039BED6" w:rsidR="00122B07" w:rsidRPr="00F57F99" w:rsidRDefault="001C4CD7" w:rsidP="00122B07">
      <w:pPr>
        <w:pStyle w:val="Odsekzoznamu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sk-SK"/>
        </w:rPr>
      </w:pPr>
      <w:r w:rsidRPr="00F57F99">
        <w:rPr>
          <w:rFonts w:ascii="Times New Roman" w:hAnsi="Times New Roman"/>
          <w:color w:val="000000" w:themeColor="text1"/>
          <w:sz w:val="24"/>
          <w:szCs w:val="24"/>
          <w:lang w:val="sk-SK"/>
        </w:rPr>
        <w:t xml:space="preserve">oneskorené platby </w:t>
      </w:r>
      <w:r w:rsidR="00F57F99">
        <w:rPr>
          <w:rFonts w:ascii="Times New Roman" w:hAnsi="Times New Roman"/>
          <w:color w:val="000000" w:themeColor="text1"/>
          <w:sz w:val="24"/>
          <w:szCs w:val="24"/>
          <w:lang w:val="sk-SK"/>
        </w:rPr>
        <w:t xml:space="preserve">(splátkové kalendáre, </w:t>
      </w:r>
      <w:proofErr w:type="spellStart"/>
      <w:r w:rsidR="00763939">
        <w:rPr>
          <w:rFonts w:ascii="Times New Roman" w:hAnsi="Times New Roman"/>
          <w:color w:val="000000" w:themeColor="text1"/>
          <w:sz w:val="24"/>
          <w:szCs w:val="24"/>
          <w:lang w:val="sk-SK"/>
        </w:rPr>
        <w:t>neupomienkované</w:t>
      </w:r>
      <w:proofErr w:type="spellEnd"/>
      <w:r w:rsidR="00763939">
        <w:rPr>
          <w:rFonts w:ascii="Times New Roman" w:hAnsi="Times New Roman"/>
          <w:color w:val="000000" w:themeColor="text1"/>
          <w:sz w:val="24"/>
          <w:szCs w:val="24"/>
          <w:lang w:val="sk-SK"/>
        </w:rPr>
        <w:t xml:space="preserve"> z dôvodu pandémie COVID-19</w:t>
      </w:r>
      <w:r w:rsidR="00581171">
        <w:rPr>
          <w:rFonts w:ascii="Times New Roman" w:hAnsi="Times New Roman"/>
          <w:color w:val="000000" w:themeColor="text1"/>
          <w:sz w:val="24"/>
          <w:szCs w:val="24"/>
          <w:lang w:val="sk-SK"/>
        </w:rPr>
        <w:t>)</w:t>
      </w:r>
      <w:r w:rsidR="00763939">
        <w:rPr>
          <w:rFonts w:ascii="Times New Roman" w:hAnsi="Times New Roman"/>
          <w:color w:val="000000" w:themeColor="text1"/>
          <w:sz w:val="24"/>
          <w:szCs w:val="24"/>
          <w:lang w:val="sk-SK"/>
        </w:rPr>
        <w:t xml:space="preserve">                                                               </w:t>
      </w:r>
      <w:r w:rsidR="00122B07" w:rsidRPr="00F57F99">
        <w:rPr>
          <w:rFonts w:ascii="Times New Roman" w:hAnsi="Times New Roman"/>
          <w:b/>
          <w:color w:val="000000" w:themeColor="text1"/>
          <w:sz w:val="24"/>
          <w:szCs w:val="24"/>
          <w:lang w:val="sk-SK"/>
        </w:rPr>
        <w:t xml:space="preserve">                  </w:t>
      </w:r>
      <w:r w:rsidR="00763939">
        <w:rPr>
          <w:rFonts w:ascii="Times New Roman" w:hAnsi="Times New Roman"/>
          <w:b/>
          <w:color w:val="000000" w:themeColor="text1"/>
          <w:sz w:val="24"/>
          <w:szCs w:val="24"/>
          <w:lang w:val="sk-SK"/>
        </w:rPr>
        <w:t>3</w:t>
      </w:r>
      <w:r w:rsidR="000C248D" w:rsidRPr="00F57F99">
        <w:rPr>
          <w:rFonts w:ascii="Times New Roman" w:hAnsi="Times New Roman"/>
          <w:b/>
          <w:color w:val="000000" w:themeColor="text1"/>
          <w:sz w:val="24"/>
          <w:szCs w:val="24"/>
          <w:lang w:val="sk-SK"/>
        </w:rPr>
        <w:t xml:space="preserve"> </w:t>
      </w:r>
      <w:r w:rsidR="00763939">
        <w:rPr>
          <w:rFonts w:ascii="Times New Roman" w:hAnsi="Times New Roman"/>
          <w:b/>
          <w:color w:val="000000" w:themeColor="text1"/>
          <w:sz w:val="24"/>
          <w:szCs w:val="24"/>
          <w:lang w:val="sk-SK"/>
        </w:rPr>
        <w:t>464</w:t>
      </w:r>
      <w:r w:rsidR="00122B07" w:rsidRPr="00F57F99">
        <w:rPr>
          <w:rFonts w:ascii="Times New Roman" w:hAnsi="Times New Roman"/>
          <w:b/>
          <w:color w:val="000000" w:themeColor="text1"/>
          <w:sz w:val="24"/>
          <w:szCs w:val="24"/>
          <w:lang w:val="sk-SK"/>
        </w:rPr>
        <w:t>,</w:t>
      </w:r>
      <w:r w:rsidR="00763939">
        <w:rPr>
          <w:rFonts w:ascii="Times New Roman" w:hAnsi="Times New Roman"/>
          <w:b/>
          <w:color w:val="000000" w:themeColor="text1"/>
          <w:sz w:val="24"/>
          <w:szCs w:val="24"/>
          <w:lang w:val="sk-SK"/>
        </w:rPr>
        <w:t>17</w:t>
      </w:r>
      <w:r w:rsidR="00122B07" w:rsidRPr="00F57F99">
        <w:rPr>
          <w:rFonts w:ascii="Times New Roman" w:hAnsi="Times New Roman"/>
          <w:b/>
          <w:color w:val="000000" w:themeColor="text1"/>
          <w:sz w:val="24"/>
          <w:szCs w:val="24"/>
          <w:lang w:val="sk-SK"/>
        </w:rPr>
        <w:t xml:space="preserve"> EUR</w:t>
      </w:r>
    </w:p>
    <w:p w14:paraId="3084B0BB" w14:textId="77777777" w:rsidR="00802063" w:rsidRPr="00F57F99" w:rsidRDefault="00122B07" w:rsidP="000C248D">
      <w:pPr>
        <w:rPr>
          <w:color w:val="000000" w:themeColor="text1"/>
        </w:rPr>
      </w:pPr>
      <w:r w:rsidRPr="00F57F99">
        <w:rPr>
          <w:b/>
          <w:color w:val="000000" w:themeColor="text1"/>
        </w:rPr>
        <w:t xml:space="preserve">                                                 </w:t>
      </w:r>
    </w:p>
    <w:p w14:paraId="6D7CD5FD" w14:textId="3388D733" w:rsidR="00802063" w:rsidRDefault="00802063" w:rsidP="00802063">
      <w:pPr>
        <w:ind w:firstLine="708"/>
        <w:jc w:val="both"/>
        <w:rPr>
          <w:color w:val="000000" w:themeColor="text1"/>
        </w:rPr>
      </w:pPr>
      <w:r w:rsidRPr="00F57F99">
        <w:rPr>
          <w:color w:val="000000" w:themeColor="text1"/>
        </w:rPr>
        <w:t xml:space="preserve">Z celkového nedoplatku v sume </w:t>
      </w:r>
      <w:r w:rsidR="006B4697">
        <w:rPr>
          <w:color w:val="000000" w:themeColor="text1"/>
        </w:rPr>
        <w:t>8</w:t>
      </w:r>
      <w:r w:rsidR="001C4CD7" w:rsidRPr="00F57F99">
        <w:rPr>
          <w:color w:val="000000" w:themeColor="text1"/>
        </w:rPr>
        <w:t> </w:t>
      </w:r>
      <w:r w:rsidR="006B4697">
        <w:rPr>
          <w:color w:val="000000" w:themeColor="text1"/>
        </w:rPr>
        <w:t>074</w:t>
      </w:r>
      <w:r w:rsidR="001C4CD7" w:rsidRPr="00F57F99">
        <w:rPr>
          <w:color w:val="000000" w:themeColor="text1"/>
        </w:rPr>
        <w:t>,</w:t>
      </w:r>
      <w:r w:rsidR="006B4697">
        <w:rPr>
          <w:color w:val="000000" w:themeColor="text1"/>
        </w:rPr>
        <w:t>30</w:t>
      </w:r>
      <w:r w:rsidRPr="00F57F99">
        <w:rPr>
          <w:color w:val="000000" w:themeColor="text1"/>
        </w:rPr>
        <w:t xml:space="preserve"> EUR bolo k </w:t>
      </w:r>
      <w:r w:rsidR="00D77E91" w:rsidRPr="00F57F99">
        <w:rPr>
          <w:color w:val="000000" w:themeColor="text1"/>
        </w:rPr>
        <w:t>31</w:t>
      </w:r>
      <w:r w:rsidRPr="00F57F99">
        <w:rPr>
          <w:color w:val="000000" w:themeColor="text1"/>
        </w:rPr>
        <w:t>.</w:t>
      </w:r>
      <w:r w:rsidR="00304455" w:rsidRPr="00F57F99">
        <w:rPr>
          <w:color w:val="000000" w:themeColor="text1"/>
        </w:rPr>
        <w:t>0</w:t>
      </w:r>
      <w:r w:rsidR="000C248D" w:rsidRPr="00F57F99">
        <w:rPr>
          <w:color w:val="000000" w:themeColor="text1"/>
        </w:rPr>
        <w:t>3</w:t>
      </w:r>
      <w:r w:rsidRPr="00F57F99">
        <w:rPr>
          <w:color w:val="000000" w:themeColor="text1"/>
        </w:rPr>
        <w:t>.20</w:t>
      </w:r>
      <w:r w:rsidR="000C248D" w:rsidRPr="00F57F99">
        <w:rPr>
          <w:color w:val="000000" w:themeColor="text1"/>
        </w:rPr>
        <w:t>2</w:t>
      </w:r>
      <w:r w:rsidR="00087D0B" w:rsidRPr="00F57F99">
        <w:rPr>
          <w:color w:val="000000" w:themeColor="text1"/>
        </w:rPr>
        <w:t>1</w:t>
      </w:r>
      <w:r w:rsidRPr="00F57F99">
        <w:rPr>
          <w:color w:val="000000" w:themeColor="text1"/>
        </w:rPr>
        <w:t xml:space="preserve"> uhradených          </w:t>
      </w:r>
      <w:r w:rsidR="006B4697">
        <w:rPr>
          <w:color w:val="000000" w:themeColor="text1"/>
        </w:rPr>
        <w:t>1 312,38</w:t>
      </w:r>
      <w:r w:rsidRPr="00F57F99">
        <w:rPr>
          <w:color w:val="000000" w:themeColor="text1"/>
        </w:rPr>
        <w:t xml:space="preserve"> EUR</w:t>
      </w:r>
      <w:r w:rsidR="006B4697">
        <w:rPr>
          <w:color w:val="000000" w:themeColor="text1"/>
        </w:rPr>
        <w:t xml:space="preserve"> </w:t>
      </w:r>
      <w:r w:rsidR="004058EB">
        <w:rPr>
          <w:color w:val="000000" w:themeColor="text1"/>
        </w:rPr>
        <w:t>(</w:t>
      </w:r>
      <w:r w:rsidR="006B4697">
        <w:rPr>
          <w:color w:val="000000" w:themeColor="text1"/>
        </w:rPr>
        <w:t>HVJ</w:t>
      </w:r>
      <w:r w:rsidR="004058EB">
        <w:rPr>
          <w:color w:val="000000" w:themeColor="text1"/>
        </w:rPr>
        <w:t xml:space="preserve"> s.r.o.: 186,00 EUR, UNI, s.r.o.: 1 126,38 EUR</w:t>
      </w:r>
      <w:r w:rsidR="006C66B3">
        <w:rPr>
          <w:color w:val="000000" w:themeColor="text1"/>
        </w:rPr>
        <w:t>)</w:t>
      </w:r>
      <w:r w:rsidRPr="00F57F99">
        <w:rPr>
          <w:color w:val="000000" w:themeColor="text1"/>
        </w:rPr>
        <w:t>.</w:t>
      </w:r>
      <w:r w:rsidR="001C4CD7" w:rsidRPr="00F57F99">
        <w:rPr>
          <w:color w:val="000000" w:themeColor="text1"/>
        </w:rPr>
        <w:t xml:space="preserve"> Ide o úhradu nedoplatkov z oneskorených platieb.</w:t>
      </w:r>
    </w:p>
    <w:p w14:paraId="23B484C3" w14:textId="5F560062" w:rsidR="00F8414D" w:rsidRDefault="00F8414D" w:rsidP="00802063">
      <w:pPr>
        <w:ind w:firstLine="708"/>
        <w:jc w:val="both"/>
        <w:rPr>
          <w:color w:val="000000" w:themeColor="text1"/>
        </w:rPr>
      </w:pPr>
    </w:p>
    <w:p w14:paraId="4555C42A" w14:textId="47FD3197" w:rsidR="00F8414D" w:rsidRPr="00D8759F" w:rsidRDefault="00F8414D" w:rsidP="00F8414D">
      <w:pPr>
        <w:rPr>
          <w:b/>
          <w:color w:val="000000" w:themeColor="text1"/>
        </w:rPr>
      </w:pPr>
      <w:r w:rsidRPr="00D8759F">
        <w:rPr>
          <w:b/>
          <w:color w:val="000000" w:themeColor="text1"/>
        </w:rPr>
        <w:t xml:space="preserve">Stav </w:t>
      </w:r>
      <w:r>
        <w:rPr>
          <w:b/>
          <w:color w:val="000000" w:themeColor="text1"/>
        </w:rPr>
        <w:t>zábezpek</w:t>
      </w:r>
      <w:r w:rsidRPr="00D8759F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/trvalých záloh na zabezpečenie nepredvídaných okolností</w:t>
      </w:r>
      <w:r w:rsidRPr="00D8759F">
        <w:rPr>
          <w:b/>
          <w:color w:val="000000" w:themeColor="text1"/>
        </w:rPr>
        <w:t>/ k 31.12.2020</w:t>
      </w:r>
    </w:p>
    <w:p w14:paraId="01599DC0" w14:textId="77777777" w:rsidR="00F8414D" w:rsidRPr="00F57F99" w:rsidRDefault="00F8414D" w:rsidP="00802063">
      <w:pPr>
        <w:ind w:firstLine="708"/>
        <w:jc w:val="both"/>
        <w:rPr>
          <w:color w:val="000000" w:themeColor="text1"/>
        </w:rPr>
      </w:pPr>
    </w:p>
    <w:p w14:paraId="392159F4" w14:textId="77777777" w:rsidR="00F97060" w:rsidRDefault="00F8414D" w:rsidP="00F8414D">
      <w:pPr>
        <w:jc w:val="both"/>
      </w:pPr>
      <w:r>
        <w:t>Zábezpeky sú vedené na bankovom účte MČ, na ktorý uhrádzajú nájomníci pravidelné platby za nájom a služby spojené s nájmom nebytových priestorov. Ich výška k 31.12.2020 je</w:t>
      </w:r>
      <w:r w:rsidR="00F97060">
        <w:t xml:space="preserve"> celkom:</w:t>
      </w:r>
    </w:p>
    <w:p w14:paraId="011D2F78" w14:textId="5A327AF9" w:rsidR="00F97060" w:rsidRDefault="00F97060" w:rsidP="00F8414D">
      <w:pPr>
        <w:jc w:val="both"/>
        <w:rPr>
          <w:b/>
          <w:bCs/>
        </w:rPr>
      </w:pPr>
      <w:r>
        <w:rPr>
          <w:b/>
          <w:bCs/>
        </w:rPr>
        <w:t>16 260,21 EUR,</w:t>
      </w:r>
    </w:p>
    <w:p w14:paraId="692A45DE" w14:textId="50FFD03A" w:rsidR="00BA1D85" w:rsidRDefault="00F97060" w:rsidP="00F8414D">
      <w:pPr>
        <w:jc w:val="both"/>
      </w:pPr>
      <w:r>
        <w:t>z toho:</w:t>
      </w:r>
      <w:r w:rsidR="00F8414D">
        <w:t xml:space="preserve">  </w:t>
      </w:r>
    </w:p>
    <w:p w14:paraId="00E41837" w14:textId="562EA346" w:rsidR="00F97060" w:rsidRDefault="00F97060" w:rsidP="00F8414D">
      <w:pPr>
        <w:jc w:val="both"/>
      </w:pPr>
      <w:r>
        <w:t>OC IV.                   6 680,30 EUR</w:t>
      </w:r>
    </w:p>
    <w:p w14:paraId="5E299E2F" w14:textId="15E793DD" w:rsidR="00F97060" w:rsidRDefault="00F97060" w:rsidP="00F8414D">
      <w:pPr>
        <w:jc w:val="both"/>
      </w:pPr>
      <w:proofErr w:type="spellStart"/>
      <w:r>
        <w:t>ObC</w:t>
      </w:r>
      <w:proofErr w:type="spellEnd"/>
      <w:r>
        <w:t xml:space="preserve"> III. časť A      2 287,62 EUR</w:t>
      </w:r>
    </w:p>
    <w:p w14:paraId="70205395" w14:textId="0C34806C" w:rsidR="00F97060" w:rsidRDefault="00F97060" w:rsidP="00F8414D">
      <w:pPr>
        <w:jc w:val="both"/>
      </w:pPr>
      <w:r>
        <w:t>Bauerova                3 181,76 EUR</w:t>
      </w:r>
    </w:p>
    <w:p w14:paraId="552F5B84" w14:textId="6BE8A141" w:rsidR="00F97060" w:rsidRPr="001C4CD7" w:rsidRDefault="00F97060" w:rsidP="00F8414D">
      <w:pPr>
        <w:jc w:val="both"/>
      </w:pPr>
      <w:r>
        <w:t>Pozemky                4 110,53 EUR.</w:t>
      </w:r>
    </w:p>
    <w:p w14:paraId="15C73256" w14:textId="77777777" w:rsidR="00802063" w:rsidRPr="001C4CD7" w:rsidRDefault="00802063" w:rsidP="00802063">
      <w:pPr>
        <w:jc w:val="both"/>
      </w:pPr>
    </w:p>
    <w:p w14:paraId="15E2DB2C" w14:textId="77777777" w:rsidR="00802063" w:rsidRPr="001C4CD7" w:rsidRDefault="00802063" w:rsidP="001C4CD7">
      <w:pPr>
        <w:numPr>
          <w:ilvl w:val="0"/>
          <w:numId w:val="21"/>
        </w:numPr>
        <w:shd w:val="clear" w:color="auto" w:fill="C2D69B"/>
        <w:ind w:left="709" w:hanging="709"/>
        <w:rPr>
          <w:b/>
          <w:sz w:val="28"/>
          <w:szCs w:val="28"/>
        </w:rPr>
      </w:pPr>
      <w:r w:rsidRPr="001C4CD7">
        <w:rPr>
          <w:b/>
          <w:sz w:val="28"/>
          <w:szCs w:val="28"/>
        </w:rPr>
        <w:t>Správa nezávislého audítora</w:t>
      </w:r>
    </w:p>
    <w:p w14:paraId="3AFED6DD" w14:textId="77777777" w:rsidR="00802063" w:rsidRDefault="00802063" w:rsidP="00802063"/>
    <w:p w14:paraId="5D85B8BF" w14:textId="0BFD0C32" w:rsidR="00802063" w:rsidRDefault="004C3497" w:rsidP="009D2BE3">
      <w:pPr>
        <w:tabs>
          <w:tab w:val="left" w:pos="142"/>
          <w:tab w:val="left" w:pos="1560"/>
        </w:tabs>
        <w:jc w:val="both"/>
        <w:rPr>
          <w:i/>
        </w:rPr>
      </w:pPr>
      <w:r>
        <w:rPr>
          <w:i/>
        </w:rPr>
        <w:t>Audit účtovnej závierky MČ Košice</w:t>
      </w:r>
      <w:r w:rsidR="00F97060">
        <w:rPr>
          <w:i/>
        </w:rPr>
        <w:t xml:space="preserve"> </w:t>
      </w:r>
      <w:r w:rsidR="00513D1C">
        <w:rPr>
          <w:i/>
        </w:rPr>
        <w:t xml:space="preserve">– </w:t>
      </w:r>
      <w:r>
        <w:rPr>
          <w:i/>
        </w:rPr>
        <w:t>Sídlisko KVP za rok 20</w:t>
      </w:r>
      <w:r w:rsidR="00087D0B">
        <w:rPr>
          <w:i/>
        </w:rPr>
        <w:t>20</w:t>
      </w:r>
      <w:r>
        <w:rPr>
          <w:i/>
        </w:rPr>
        <w:t xml:space="preserve"> v súčasnosti prebieha. </w:t>
      </w:r>
      <w:r w:rsidR="00CF072A">
        <w:rPr>
          <w:i/>
        </w:rPr>
        <w:t>Správa nezávislého</w:t>
      </w:r>
      <w:r w:rsidR="009D2BE3">
        <w:rPr>
          <w:i/>
        </w:rPr>
        <w:t xml:space="preserve"> </w:t>
      </w:r>
      <w:r w:rsidR="00CF072A">
        <w:rPr>
          <w:i/>
        </w:rPr>
        <w:t>audítora</w:t>
      </w:r>
      <w:r w:rsidR="009D2BE3">
        <w:rPr>
          <w:i/>
        </w:rPr>
        <w:t xml:space="preserve"> </w:t>
      </w:r>
      <w:r>
        <w:rPr>
          <w:i/>
        </w:rPr>
        <w:t>bude</w:t>
      </w:r>
      <w:r w:rsidR="00CF072A">
        <w:rPr>
          <w:i/>
        </w:rPr>
        <w:t xml:space="preserve"> súčasťou </w:t>
      </w:r>
      <w:r w:rsidR="00802063">
        <w:rPr>
          <w:i/>
        </w:rPr>
        <w:t>Príloh</w:t>
      </w:r>
      <w:r w:rsidR="00CF072A">
        <w:rPr>
          <w:i/>
        </w:rPr>
        <w:t>y</w:t>
      </w:r>
      <w:r w:rsidR="009D2BE3">
        <w:rPr>
          <w:i/>
        </w:rPr>
        <w:t xml:space="preserve"> </w:t>
      </w:r>
      <w:r w:rsidR="00802063">
        <w:rPr>
          <w:i/>
        </w:rPr>
        <w:t>č. 3 Záverečného</w:t>
      </w:r>
      <w:r w:rsidR="009D2BE3">
        <w:rPr>
          <w:i/>
        </w:rPr>
        <w:t xml:space="preserve"> </w:t>
      </w:r>
      <w:r w:rsidR="00802063">
        <w:rPr>
          <w:i/>
        </w:rPr>
        <w:t>účtu</w:t>
      </w:r>
      <w:r w:rsidR="009D2BE3">
        <w:rPr>
          <w:i/>
        </w:rPr>
        <w:t xml:space="preserve"> </w:t>
      </w:r>
      <w:r>
        <w:rPr>
          <w:i/>
        </w:rPr>
        <w:t>a</w:t>
      </w:r>
      <w:r w:rsidR="009D2BE3">
        <w:rPr>
          <w:i/>
        </w:rPr>
        <w:t> </w:t>
      </w:r>
      <w:r>
        <w:rPr>
          <w:i/>
        </w:rPr>
        <w:t>bude</w:t>
      </w:r>
      <w:r w:rsidR="009D2BE3">
        <w:rPr>
          <w:i/>
        </w:rPr>
        <w:t xml:space="preserve"> </w:t>
      </w:r>
      <w:r>
        <w:rPr>
          <w:i/>
        </w:rPr>
        <w:t xml:space="preserve">predložená </w:t>
      </w:r>
      <w:r w:rsidR="00F36315">
        <w:rPr>
          <w:i/>
        </w:rPr>
        <w:t>na</w:t>
      </w:r>
      <w:r w:rsidR="00AD36CA">
        <w:rPr>
          <w:i/>
        </w:rPr>
        <w:t> </w:t>
      </w:r>
      <w:r w:rsidR="00F36315">
        <w:rPr>
          <w:i/>
        </w:rPr>
        <w:t>roko</w:t>
      </w:r>
      <w:r w:rsidR="0002216B">
        <w:rPr>
          <w:i/>
        </w:rPr>
        <w:t xml:space="preserve">vanie </w:t>
      </w:r>
      <w:proofErr w:type="spellStart"/>
      <w:r>
        <w:rPr>
          <w:i/>
        </w:rPr>
        <w:t>MieZ</w:t>
      </w:r>
      <w:proofErr w:type="spellEnd"/>
      <w:r>
        <w:rPr>
          <w:i/>
        </w:rPr>
        <w:t>.</w:t>
      </w:r>
    </w:p>
    <w:p w14:paraId="6E0D56C5" w14:textId="77777777" w:rsidR="00BA1D85" w:rsidRDefault="00BA1D85" w:rsidP="00802063">
      <w:pPr>
        <w:ind w:left="-142"/>
        <w:jc w:val="both"/>
        <w:rPr>
          <w:sz w:val="20"/>
          <w:szCs w:val="20"/>
        </w:rPr>
      </w:pPr>
    </w:p>
    <w:p w14:paraId="10C6A62D" w14:textId="77777777" w:rsidR="00E93C9A" w:rsidRDefault="00E93C9A" w:rsidP="001B7FFA">
      <w:pPr>
        <w:spacing w:after="120"/>
        <w:jc w:val="both"/>
        <w:rPr>
          <w:b/>
          <w:bCs/>
          <w:i/>
        </w:rPr>
      </w:pPr>
    </w:p>
    <w:p w14:paraId="2FE1C153" w14:textId="77777777" w:rsidR="00BC4072" w:rsidRDefault="00BC4072" w:rsidP="001B7FFA">
      <w:pPr>
        <w:spacing w:after="120"/>
        <w:jc w:val="both"/>
        <w:rPr>
          <w:b/>
          <w:bCs/>
          <w:i/>
        </w:rPr>
      </w:pPr>
    </w:p>
    <w:p w14:paraId="02C250BE" w14:textId="77777777" w:rsidR="00BC4072" w:rsidRDefault="00BC4072" w:rsidP="001B7FFA">
      <w:pPr>
        <w:spacing w:after="120"/>
        <w:jc w:val="both"/>
        <w:rPr>
          <w:b/>
          <w:bCs/>
          <w:i/>
        </w:rPr>
      </w:pPr>
    </w:p>
    <w:p w14:paraId="73A0365A" w14:textId="77777777" w:rsidR="00BC4072" w:rsidRPr="00AD316E" w:rsidRDefault="00BC4072" w:rsidP="001B7FFA">
      <w:pPr>
        <w:spacing w:after="120"/>
        <w:jc w:val="both"/>
        <w:rPr>
          <w:b/>
          <w:bCs/>
          <w:i/>
        </w:rPr>
      </w:pPr>
    </w:p>
    <w:p w14:paraId="645216C7" w14:textId="77777777" w:rsidR="00CD2F03" w:rsidRPr="00495781" w:rsidRDefault="00802063" w:rsidP="004C023D">
      <w:pPr>
        <w:jc w:val="both"/>
      </w:pPr>
      <w:r w:rsidRPr="00495781">
        <w:t xml:space="preserve">Spracovala: Ing. </w:t>
      </w:r>
      <w:r w:rsidR="00C45495" w:rsidRPr="00495781">
        <w:t>Vie</w:t>
      </w:r>
      <w:r w:rsidR="00BC4072" w:rsidRPr="00495781">
        <w:t>r</w:t>
      </w:r>
      <w:r w:rsidR="00C45495" w:rsidRPr="00495781">
        <w:t>a Háberová</w:t>
      </w:r>
    </w:p>
    <w:sectPr w:rsidR="00CD2F03" w:rsidRPr="00495781" w:rsidSect="00F337E8"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pgNumType w:fmt="numberInDash"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E3159" w14:textId="77777777" w:rsidR="00C0119D" w:rsidRDefault="00C0119D" w:rsidP="00C44F89">
      <w:r>
        <w:separator/>
      </w:r>
    </w:p>
  </w:endnote>
  <w:endnote w:type="continuationSeparator" w:id="0">
    <w:p w14:paraId="5FA78128" w14:textId="77777777" w:rsidR="00C0119D" w:rsidRDefault="00C0119D" w:rsidP="00C44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DA825" w14:textId="77777777" w:rsidR="00F337E8" w:rsidRDefault="00F337E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A9FF6" w14:textId="5BF8AC08" w:rsidR="00F337E8" w:rsidRDefault="00F337E8">
    <w:pPr>
      <w:pStyle w:val="Pta"/>
      <w:jc w:val="right"/>
    </w:pPr>
  </w:p>
  <w:p w14:paraId="5BAF9D43" w14:textId="77777777" w:rsidR="00653174" w:rsidRDefault="0065317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88B29" w14:textId="0DAEB94D" w:rsidR="00652ED1" w:rsidRDefault="00652ED1">
    <w:pPr>
      <w:pStyle w:val="Pta"/>
      <w:jc w:val="right"/>
    </w:pPr>
  </w:p>
  <w:p w14:paraId="0182D667" w14:textId="77777777" w:rsidR="00653174" w:rsidRDefault="00653174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8951991"/>
      <w:docPartObj>
        <w:docPartGallery w:val="Page Numbers (Bottom of Page)"/>
        <w:docPartUnique/>
      </w:docPartObj>
    </w:sdtPr>
    <w:sdtEndPr/>
    <w:sdtContent>
      <w:p w14:paraId="29C30E24" w14:textId="624CFAE1" w:rsidR="00F337E8" w:rsidRDefault="00F337E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E99934" w14:textId="77777777" w:rsidR="00F337E8" w:rsidRDefault="00F337E8">
    <w:pPr>
      <w:pStyle w:val="Pt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497281"/>
      <w:docPartObj>
        <w:docPartGallery w:val="Page Numbers (Bottom of Page)"/>
        <w:docPartUnique/>
      </w:docPartObj>
    </w:sdtPr>
    <w:sdtEndPr/>
    <w:sdtContent>
      <w:p w14:paraId="2590881F" w14:textId="31FAFB35" w:rsidR="00F337E8" w:rsidRDefault="00F337E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B11449" w14:textId="77777777" w:rsidR="00F337E8" w:rsidRDefault="00F337E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D3AEB" w14:textId="77777777" w:rsidR="00C0119D" w:rsidRDefault="00C0119D" w:rsidP="00C44F89">
      <w:r>
        <w:separator/>
      </w:r>
    </w:p>
  </w:footnote>
  <w:footnote w:type="continuationSeparator" w:id="0">
    <w:p w14:paraId="5CD2846E" w14:textId="77777777" w:rsidR="00C0119D" w:rsidRDefault="00C0119D" w:rsidP="00C44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04C3A" w14:textId="77777777" w:rsidR="00F337E8" w:rsidRDefault="00F337E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D1D75" w14:textId="77777777" w:rsidR="00F337E8" w:rsidRDefault="00F337E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76890" w14:textId="77777777" w:rsidR="00F337E8" w:rsidRDefault="00F337E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A6CC7"/>
    <w:multiLevelType w:val="hybridMultilevel"/>
    <w:tmpl w:val="CFEE80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7F3D"/>
    <w:multiLevelType w:val="hybridMultilevel"/>
    <w:tmpl w:val="47784C26"/>
    <w:lvl w:ilvl="0" w:tplc="041B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 w15:restartNumberingAfterBreak="0">
    <w:nsid w:val="01D748DB"/>
    <w:multiLevelType w:val="hybridMultilevel"/>
    <w:tmpl w:val="14D805CA"/>
    <w:lvl w:ilvl="0" w:tplc="AA4CA380">
      <w:start w:val="13"/>
      <w:numFmt w:val="decimal"/>
      <w:lvlText w:val="%1."/>
      <w:lvlJc w:val="left"/>
      <w:pPr>
        <w:ind w:left="19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CB781A"/>
    <w:multiLevelType w:val="hybridMultilevel"/>
    <w:tmpl w:val="9BF6B00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55487"/>
    <w:multiLevelType w:val="hybridMultilevel"/>
    <w:tmpl w:val="C2C6A27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DD0822"/>
    <w:multiLevelType w:val="hybridMultilevel"/>
    <w:tmpl w:val="726E4B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B6689"/>
    <w:multiLevelType w:val="hybridMultilevel"/>
    <w:tmpl w:val="D8C0D2C2"/>
    <w:lvl w:ilvl="0" w:tplc="041B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B000B">
      <w:start w:val="1"/>
      <w:numFmt w:val="bullet"/>
      <w:lvlText w:val="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AD311A"/>
    <w:multiLevelType w:val="hybridMultilevel"/>
    <w:tmpl w:val="5BDC60B6"/>
    <w:lvl w:ilvl="0" w:tplc="C2C21BC2">
      <w:start w:val="1"/>
      <w:numFmt w:val="lowerLetter"/>
      <w:lvlText w:val="%1)"/>
      <w:lvlJc w:val="left"/>
      <w:pPr>
        <w:ind w:left="644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0447FD"/>
    <w:multiLevelType w:val="hybridMultilevel"/>
    <w:tmpl w:val="CF1E4F56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801584B"/>
    <w:multiLevelType w:val="hybridMultilevel"/>
    <w:tmpl w:val="824AF3D0"/>
    <w:lvl w:ilvl="0" w:tplc="AA32C9D8">
      <w:start w:val="1"/>
      <w:numFmt w:val="lowerLetter"/>
      <w:lvlText w:val="%1)"/>
      <w:lvlJc w:val="left"/>
      <w:pPr>
        <w:ind w:left="532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5022CD"/>
    <w:multiLevelType w:val="hybridMultilevel"/>
    <w:tmpl w:val="72B06088"/>
    <w:lvl w:ilvl="0" w:tplc="041B000F">
      <w:start w:val="1"/>
      <w:numFmt w:val="decimal"/>
      <w:lvlText w:val="%1."/>
      <w:lvlJc w:val="left"/>
      <w:pPr>
        <w:tabs>
          <w:tab w:val="num" w:pos="6314"/>
        </w:tabs>
        <w:ind w:left="6314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723"/>
        </w:tabs>
        <w:ind w:left="1723" w:hanging="360"/>
      </w:pPr>
    </w:lvl>
    <w:lvl w:ilvl="2" w:tplc="041B000F">
      <w:start w:val="1"/>
      <w:numFmt w:val="decimal"/>
      <w:lvlText w:val="%3."/>
      <w:lvlJc w:val="left"/>
      <w:pPr>
        <w:tabs>
          <w:tab w:val="num" w:pos="2623"/>
        </w:tabs>
        <w:ind w:left="2623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056594"/>
    <w:multiLevelType w:val="hybridMultilevel"/>
    <w:tmpl w:val="432697B8"/>
    <w:lvl w:ilvl="0" w:tplc="833297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6F07F4"/>
    <w:multiLevelType w:val="hybridMultilevel"/>
    <w:tmpl w:val="B088E12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B725D1"/>
    <w:multiLevelType w:val="hybridMultilevel"/>
    <w:tmpl w:val="C2E8F8EA"/>
    <w:lvl w:ilvl="0" w:tplc="CEDAFE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CD7563"/>
    <w:multiLevelType w:val="hybridMultilevel"/>
    <w:tmpl w:val="6290A0F4"/>
    <w:lvl w:ilvl="0" w:tplc="041B000F">
      <w:start w:val="1"/>
      <w:numFmt w:val="decimal"/>
      <w:lvlText w:val="%1."/>
      <w:lvlJc w:val="left"/>
      <w:pPr>
        <w:ind w:left="234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0B265A"/>
    <w:multiLevelType w:val="hybridMultilevel"/>
    <w:tmpl w:val="2014FFB4"/>
    <w:lvl w:ilvl="0" w:tplc="32CAF062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265D0D"/>
    <w:multiLevelType w:val="hybridMultilevel"/>
    <w:tmpl w:val="7D6886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E436A9"/>
    <w:multiLevelType w:val="hybridMultilevel"/>
    <w:tmpl w:val="8488D5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501C5"/>
    <w:multiLevelType w:val="hybridMultilevel"/>
    <w:tmpl w:val="6A3AA186"/>
    <w:lvl w:ilvl="0" w:tplc="A238E3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2CAF06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1311C3"/>
    <w:multiLevelType w:val="hybridMultilevel"/>
    <w:tmpl w:val="78EED2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213F3"/>
    <w:multiLevelType w:val="hybridMultilevel"/>
    <w:tmpl w:val="E5AED5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3339B2"/>
    <w:multiLevelType w:val="hybridMultilevel"/>
    <w:tmpl w:val="C2E8F8EA"/>
    <w:lvl w:ilvl="0" w:tplc="CEDAFE0A"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8BE6D51"/>
    <w:multiLevelType w:val="hybridMultilevel"/>
    <w:tmpl w:val="8374996A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4CCF69B3"/>
    <w:multiLevelType w:val="hybridMultilevel"/>
    <w:tmpl w:val="C57A4B6E"/>
    <w:lvl w:ilvl="0" w:tplc="041B000B">
      <w:start w:val="1"/>
      <w:numFmt w:val="bullet"/>
      <w:lvlText w:val=""/>
      <w:lvlJc w:val="left"/>
      <w:pPr>
        <w:ind w:left="2508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F9842A1"/>
    <w:multiLevelType w:val="hybridMultilevel"/>
    <w:tmpl w:val="D0D403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52861"/>
    <w:multiLevelType w:val="hybridMultilevel"/>
    <w:tmpl w:val="5CD825CC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62278"/>
    <w:multiLevelType w:val="hybridMultilevel"/>
    <w:tmpl w:val="8F16C1EC"/>
    <w:lvl w:ilvl="0" w:tplc="0F4AF27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F17C10"/>
    <w:multiLevelType w:val="hybridMultilevel"/>
    <w:tmpl w:val="74987532"/>
    <w:lvl w:ilvl="0" w:tplc="701A3250">
      <w:start w:val="2"/>
      <w:numFmt w:val="decimal"/>
      <w:lvlText w:val="%1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1BD65E4"/>
    <w:multiLevelType w:val="hybridMultilevel"/>
    <w:tmpl w:val="6290A0F4"/>
    <w:lvl w:ilvl="0" w:tplc="041B000F">
      <w:start w:val="1"/>
      <w:numFmt w:val="decimal"/>
      <w:lvlText w:val="%1."/>
      <w:lvlJc w:val="left"/>
      <w:pPr>
        <w:ind w:left="3621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F527E6"/>
    <w:multiLevelType w:val="hybridMultilevel"/>
    <w:tmpl w:val="2ED4D0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EA3768"/>
    <w:multiLevelType w:val="hybridMultilevel"/>
    <w:tmpl w:val="AA0C270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09B48A7"/>
    <w:multiLevelType w:val="hybridMultilevel"/>
    <w:tmpl w:val="37423CA4"/>
    <w:lvl w:ilvl="0" w:tplc="041B000F">
      <w:start w:val="5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3D45CA"/>
    <w:multiLevelType w:val="hybridMultilevel"/>
    <w:tmpl w:val="7258FF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4E2D0A"/>
    <w:multiLevelType w:val="hybridMultilevel"/>
    <w:tmpl w:val="2522D570"/>
    <w:lvl w:ilvl="0" w:tplc="EC6817A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372F96"/>
    <w:multiLevelType w:val="hybridMultilevel"/>
    <w:tmpl w:val="B16287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6"/>
  </w:num>
  <w:num w:numId="25">
    <w:abstractNumId w:val="2"/>
  </w:num>
  <w:num w:numId="26">
    <w:abstractNumId w:val="10"/>
  </w:num>
  <w:num w:numId="27">
    <w:abstractNumId w:val="22"/>
  </w:num>
  <w:num w:numId="28">
    <w:abstractNumId w:val="30"/>
  </w:num>
  <w:num w:numId="29">
    <w:abstractNumId w:val="1"/>
  </w:num>
  <w:num w:numId="30">
    <w:abstractNumId w:val="5"/>
  </w:num>
  <w:num w:numId="31">
    <w:abstractNumId w:val="8"/>
  </w:num>
  <w:num w:numId="32">
    <w:abstractNumId w:val="9"/>
  </w:num>
  <w:num w:numId="33">
    <w:abstractNumId w:val="4"/>
  </w:num>
  <w:num w:numId="34">
    <w:abstractNumId w:val="0"/>
  </w:num>
  <w:num w:numId="35">
    <w:abstractNumId w:val="19"/>
  </w:num>
  <w:num w:numId="36">
    <w:abstractNumId w:val="3"/>
  </w:num>
  <w:num w:numId="37">
    <w:abstractNumId w:val="24"/>
  </w:num>
  <w:num w:numId="38">
    <w:abstractNumId w:val="25"/>
  </w:num>
  <w:num w:numId="39">
    <w:abstractNumId w:val="21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063"/>
    <w:rsid w:val="00000EF4"/>
    <w:rsid w:val="00003E47"/>
    <w:rsid w:val="00003F31"/>
    <w:rsid w:val="00004696"/>
    <w:rsid w:val="00006285"/>
    <w:rsid w:val="000078E5"/>
    <w:rsid w:val="000101F9"/>
    <w:rsid w:val="000116AD"/>
    <w:rsid w:val="000124DD"/>
    <w:rsid w:val="0001377C"/>
    <w:rsid w:val="00015942"/>
    <w:rsid w:val="0002216B"/>
    <w:rsid w:val="000260F2"/>
    <w:rsid w:val="000266BC"/>
    <w:rsid w:val="00026AB8"/>
    <w:rsid w:val="00030C45"/>
    <w:rsid w:val="000324FA"/>
    <w:rsid w:val="00032ED1"/>
    <w:rsid w:val="000335A7"/>
    <w:rsid w:val="000339AE"/>
    <w:rsid w:val="000361A6"/>
    <w:rsid w:val="00036324"/>
    <w:rsid w:val="00041480"/>
    <w:rsid w:val="00041FF1"/>
    <w:rsid w:val="000447F1"/>
    <w:rsid w:val="00045084"/>
    <w:rsid w:val="000523D9"/>
    <w:rsid w:val="00060D27"/>
    <w:rsid w:val="00061C58"/>
    <w:rsid w:val="000652A5"/>
    <w:rsid w:val="00070AAE"/>
    <w:rsid w:val="00070FF6"/>
    <w:rsid w:val="00071C20"/>
    <w:rsid w:val="00074E1D"/>
    <w:rsid w:val="00077675"/>
    <w:rsid w:val="00077DA2"/>
    <w:rsid w:val="00082E89"/>
    <w:rsid w:val="00084197"/>
    <w:rsid w:val="000843E5"/>
    <w:rsid w:val="00086FE7"/>
    <w:rsid w:val="00087478"/>
    <w:rsid w:val="00087D0B"/>
    <w:rsid w:val="00091BB4"/>
    <w:rsid w:val="000939F9"/>
    <w:rsid w:val="00093F18"/>
    <w:rsid w:val="00094130"/>
    <w:rsid w:val="00097DA9"/>
    <w:rsid w:val="000A1339"/>
    <w:rsid w:val="000A2408"/>
    <w:rsid w:val="000A3B36"/>
    <w:rsid w:val="000A3B3F"/>
    <w:rsid w:val="000A775A"/>
    <w:rsid w:val="000B3C36"/>
    <w:rsid w:val="000B4561"/>
    <w:rsid w:val="000C0237"/>
    <w:rsid w:val="000C0676"/>
    <w:rsid w:val="000C248D"/>
    <w:rsid w:val="000C4E58"/>
    <w:rsid w:val="000C5771"/>
    <w:rsid w:val="000C59F4"/>
    <w:rsid w:val="000C71AC"/>
    <w:rsid w:val="000D089C"/>
    <w:rsid w:val="000D23A0"/>
    <w:rsid w:val="000D7589"/>
    <w:rsid w:val="000E1422"/>
    <w:rsid w:val="000E5C10"/>
    <w:rsid w:val="000F1E52"/>
    <w:rsid w:val="000F7DAB"/>
    <w:rsid w:val="001060B9"/>
    <w:rsid w:val="00107554"/>
    <w:rsid w:val="001075CB"/>
    <w:rsid w:val="00110275"/>
    <w:rsid w:val="001106F7"/>
    <w:rsid w:val="00110738"/>
    <w:rsid w:val="00111633"/>
    <w:rsid w:val="00113839"/>
    <w:rsid w:val="001164C6"/>
    <w:rsid w:val="001175D1"/>
    <w:rsid w:val="001179FF"/>
    <w:rsid w:val="00121544"/>
    <w:rsid w:val="001215F2"/>
    <w:rsid w:val="00121D59"/>
    <w:rsid w:val="00122B07"/>
    <w:rsid w:val="00123594"/>
    <w:rsid w:val="00125214"/>
    <w:rsid w:val="00127A19"/>
    <w:rsid w:val="001315A7"/>
    <w:rsid w:val="00137E35"/>
    <w:rsid w:val="00140C59"/>
    <w:rsid w:val="00141171"/>
    <w:rsid w:val="00141AC5"/>
    <w:rsid w:val="001454D8"/>
    <w:rsid w:val="001455DE"/>
    <w:rsid w:val="00146F74"/>
    <w:rsid w:val="00147583"/>
    <w:rsid w:val="00152C28"/>
    <w:rsid w:val="00154D68"/>
    <w:rsid w:val="001608A3"/>
    <w:rsid w:val="00160945"/>
    <w:rsid w:val="00161BE5"/>
    <w:rsid w:val="001626B2"/>
    <w:rsid w:val="00166DA2"/>
    <w:rsid w:val="00175FC2"/>
    <w:rsid w:val="00176ABC"/>
    <w:rsid w:val="00177B53"/>
    <w:rsid w:val="001812AB"/>
    <w:rsid w:val="00182E40"/>
    <w:rsid w:val="00183BEE"/>
    <w:rsid w:val="00184F43"/>
    <w:rsid w:val="00185411"/>
    <w:rsid w:val="00186BCE"/>
    <w:rsid w:val="00191F5A"/>
    <w:rsid w:val="00193A79"/>
    <w:rsid w:val="00194079"/>
    <w:rsid w:val="00194870"/>
    <w:rsid w:val="00196A1F"/>
    <w:rsid w:val="00197DC9"/>
    <w:rsid w:val="001A131E"/>
    <w:rsid w:val="001A36F0"/>
    <w:rsid w:val="001B1459"/>
    <w:rsid w:val="001B1E74"/>
    <w:rsid w:val="001B356B"/>
    <w:rsid w:val="001B46EA"/>
    <w:rsid w:val="001B5D98"/>
    <w:rsid w:val="001B7FFA"/>
    <w:rsid w:val="001C45B1"/>
    <w:rsid w:val="001C4CD7"/>
    <w:rsid w:val="001C7AFC"/>
    <w:rsid w:val="001D2252"/>
    <w:rsid w:val="001D5F6E"/>
    <w:rsid w:val="001E5E33"/>
    <w:rsid w:val="001E61D1"/>
    <w:rsid w:val="001E624A"/>
    <w:rsid w:val="001F0090"/>
    <w:rsid w:val="001F6645"/>
    <w:rsid w:val="001F6918"/>
    <w:rsid w:val="001F7555"/>
    <w:rsid w:val="001F78D9"/>
    <w:rsid w:val="00201C7B"/>
    <w:rsid w:val="00201D48"/>
    <w:rsid w:val="00203654"/>
    <w:rsid w:val="00204BC7"/>
    <w:rsid w:val="00211495"/>
    <w:rsid w:val="0021153F"/>
    <w:rsid w:val="00211C17"/>
    <w:rsid w:val="00214F21"/>
    <w:rsid w:val="00216144"/>
    <w:rsid w:val="00220717"/>
    <w:rsid w:val="0022201B"/>
    <w:rsid w:val="002233E8"/>
    <w:rsid w:val="00224594"/>
    <w:rsid w:val="00224E53"/>
    <w:rsid w:val="00226B61"/>
    <w:rsid w:val="00230C86"/>
    <w:rsid w:val="00232DDD"/>
    <w:rsid w:val="0023427C"/>
    <w:rsid w:val="002345E4"/>
    <w:rsid w:val="002350AF"/>
    <w:rsid w:val="00235C00"/>
    <w:rsid w:val="002419CC"/>
    <w:rsid w:val="002426CB"/>
    <w:rsid w:val="0024706D"/>
    <w:rsid w:val="002473E7"/>
    <w:rsid w:val="0025129B"/>
    <w:rsid w:val="00252D29"/>
    <w:rsid w:val="002553B5"/>
    <w:rsid w:val="00256E48"/>
    <w:rsid w:val="0025794A"/>
    <w:rsid w:val="0026205E"/>
    <w:rsid w:val="00262411"/>
    <w:rsid w:val="00263CC2"/>
    <w:rsid w:val="00265FA4"/>
    <w:rsid w:val="00266377"/>
    <w:rsid w:val="00266BFD"/>
    <w:rsid w:val="00272AD3"/>
    <w:rsid w:val="00275C43"/>
    <w:rsid w:val="0027724F"/>
    <w:rsid w:val="0028389C"/>
    <w:rsid w:val="0028483A"/>
    <w:rsid w:val="00290338"/>
    <w:rsid w:val="00291053"/>
    <w:rsid w:val="002928F5"/>
    <w:rsid w:val="00293AA0"/>
    <w:rsid w:val="00293C60"/>
    <w:rsid w:val="00297350"/>
    <w:rsid w:val="002A0019"/>
    <w:rsid w:val="002A0913"/>
    <w:rsid w:val="002A1020"/>
    <w:rsid w:val="002A10F7"/>
    <w:rsid w:val="002A1F83"/>
    <w:rsid w:val="002A26DC"/>
    <w:rsid w:val="002A3873"/>
    <w:rsid w:val="002A5AA6"/>
    <w:rsid w:val="002B163A"/>
    <w:rsid w:val="002B2538"/>
    <w:rsid w:val="002B37BE"/>
    <w:rsid w:val="002B471D"/>
    <w:rsid w:val="002B578E"/>
    <w:rsid w:val="002B662D"/>
    <w:rsid w:val="002B7B02"/>
    <w:rsid w:val="002C0129"/>
    <w:rsid w:val="002C173C"/>
    <w:rsid w:val="002C1F16"/>
    <w:rsid w:val="002C3CFA"/>
    <w:rsid w:val="002C5F2A"/>
    <w:rsid w:val="002C68E4"/>
    <w:rsid w:val="002C6D48"/>
    <w:rsid w:val="002D108A"/>
    <w:rsid w:val="002D2105"/>
    <w:rsid w:val="002D2C49"/>
    <w:rsid w:val="002D5532"/>
    <w:rsid w:val="002E23EB"/>
    <w:rsid w:val="002E28F7"/>
    <w:rsid w:val="002E4AC3"/>
    <w:rsid w:val="002F02D7"/>
    <w:rsid w:val="002F0F00"/>
    <w:rsid w:val="002F2AF4"/>
    <w:rsid w:val="002F527E"/>
    <w:rsid w:val="003028AB"/>
    <w:rsid w:val="003038F7"/>
    <w:rsid w:val="00303CDF"/>
    <w:rsid w:val="00304455"/>
    <w:rsid w:val="00306532"/>
    <w:rsid w:val="0031041C"/>
    <w:rsid w:val="00311819"/>
    <w:rsid w:val="00311928"/>
    <w:rsid w:val="0031234A"/>
    <w:rsid w:val="00313043"/>
    <w:rsid w:val="003161AF"/>
    <w:rsid w:val="00316CD3"/>
    <w:rsid w:val="00317BDD"/>
    <w:rsid w:val="00320C08"/>
    <w:rsid w:val="003226A4"/>
    <w:rsid w:val="00324318"/>
    <w:rsid w:val="00324391"/>
    <w:rsid w:val="0032590F"/>
    <w:rsid w:val="0033543B"/>
    <w:rsid w:val="00337473"/>
    <w:rsid w:val="003375F0"/>
    <w:rsid w:val="00340237"/>
    <w:rsid w:val="0034145A"/>
    <w:rsid w:val="00341C8D"/>
    <w:rsid w:val="003424AF"/>
    <w:rsid w:val="003452EF"/>
    <w:rsid w:val="00345640"/>
    <w:rsid w:val="00345F19"/>
    <w:rsid w:val="00347430"/>
    <w:rsid w:val="00347AA0"/>
    <w:rsid w:val="00365506"/>
    <w:rsid w:val="00366E76"/>
    <w:rsid w:val="00370769"/>
    <w:rsid w:val="00371FDD"/>
    <w:rsid w:val="00373D0E"/>
    <w:rsid w:val="00383C62"/>
    <w:rsid w:val="003855CC"/>
    <w:rsid w:val="00391ECC"/>
    <w:rsid w:val="00394EBA"/>
    <w:rsid w:val="00395FFC"/>
    <w:rsid w:val="00396179"/>
    <w:rsid w:val="0039645E"/>
    <w:rsid w:val="003A14E2"/>
    <w:rsid w:val="003A392C"/>
    <w:rsid w:val="003A3D3F"/>
    <w:rsid w:val="003A5211"/>
    <w:rsid w:val="003A6060"/>
    <w:rsid w:val="003B090B"/>
    <w:rsid w:val="003B305B"/>
    <w:rsid w:val="003B6863"/>
    <w:rsid w:val="003C012C"/>
    <w:rsid w:val="003C2BD5"/>
    <w:rsid w:val="003C5DCC"/>
    <w:rsid w:val="003C5EDB"/>
    <w:rsid w:val="003C68E9"/>
    <w:rsid w:val="003C78A6"/>
    <w:rsid w:val="003D0BA6"/>
    <w:rsid w:val="003D0E72"/>
    <w:rsid w:val="003D2C45"/>
    <w:rsid w:val="003D4404"/>
    <w:rsid w:val="003D587A"/>
    <w:rsid w:val="003D60A9"/>
    <w:rsid w:val="003E1C29"/>
    <w:rsid w:val="003E731F"/>
    <w:rsid w:val="003F232E"/>
    <w:rsid w:val="003F270D"/>
    <w:rsid w:val="003F472F"/>
    <w:rsid w:val="003F6D47"/>
    <w:rsid w:val="00402C74"/>
    <w:rsid w:val="0040343A"/>
    <w:rsid w:val="004058EB"/>
    <w:rsid w:val="00410544"/>
    <w:rsid w:val="004113EB"/>
    <w:rsid w:val="004144F7"/>
    <w:rsid w:val="00416CE5"/>
    <w:rsid w:val="0042071C"/>
    <w:rsid w:val="004213AC"/>
    <w:rsid w:val="004217A3"/>
    <w:rsid w:val="00422A66"/>
    <w:rsid w:val="004251A4"/>
    <w:rsid w:val="0042727D"/>
    <w:rsid w:val="00430032"/>
    <w:rsid w:val="00430B9B"/>
    <w:rsid w:val="0043129B"/>
    <w:rsid w:val="00433122"/>
    <w:rsid w:val="00435215"/>
    <w:rsid w:val="0043540A"/>
    <w:rsid w:val="00436637"/>
    <w:rsid w:val="00437395"/>
    <w:rsid w:val="004404C3"/>
    <w:rsid w:val="00440738"/>
    <w:rsid w:val="004411AB"/>
    <w:rsid w:val="00442812"/>
    <w:rsid w:val="00442995"/>
    <w:rsid w:val="0044508F"/>
    <w:rsid w:val="00447793"/>
    <w:rsid w:val="00447816"/>
    <w:rsid w:val="0045075E"/>
    <w:rsid w:val="00451314"/>
    <w:rsid w:val="00456396"/>
    <w:rsid w:val="004624B7"/>
    <w:rsid w:val="0046298D"/>
    <w:rsid w:val="004642E2"/>
    <w:rsid w:val="004646E6"/>
    <w:rsid w:val="00465D74"/>
    <w:rsid w:val="004670FD"/>
    <w:rsid w:val="00471F40"/>
    <w:rsid w:val="004757F5"/>
    <w:rsid w:val="00475EEE"/>
    <w:rsid w:val="00477F17"/>
    <w:rsid w:val="004815C8"/>
    <w:rsid w:val="00482291"/>
    <w:rsid w:val="00482503"/>
    <w:rsid w:val="00483105"/>
    <w:rsid w:val="00483199"/>
    <w:rsid w:val="00486A93"/>
    <w:rsid w:val="004871F3"/>
    <w:rsid w:val="00487841"/>
    <w:rsid w:val="00487876"/>
    <w:rsid w:val="00491DD5"/>
    <w:rsid w:val="004923D2"/>
    <w:rsid w:val="00492FB3"/>
    <w:rsid w:val="00495089"/>
    <w:rsid w:val="00495781"/>
    <w:rsid w:val="004A479F"/>
    <w:rsid w:val="004A600E"/>
    <w:rsid w:val="004A6705"/>
    <w:rsid w:val="004A70EF"/>
    <w:rsid w:val="004B358D"/>
    <w:rsid w:val="004B3BC4"/>
    <w:rsid w:val="004B5632"/>
    <w:rsid w:val="004C023D"/>
    <w:rsid w:val="004C107B"/>
    <w:rsid w:val="004C3497"/>
    <w:rsid w:val="004D0705"/>
    <w:rsid w:val="004D2832"/>
    <w:rsid w:val="004D2DFA"/>
    <w:rsid w:val="004D3E16"/>
    <w:rsid w:val="004D4051"/>
    <w:rsid w:val="004D6095"/>
    <w:rsid w:val="004D66D2"/>
    <w:rsid w:val="004E02F3"/>
    <w:rsid w:val="004E1EE8"/>
    <w:rsid w:val="004E46F9"/>
    <w:rsid w:val="004E7BF4"/>
    <w:rsid w:val="004E7C5A"/>
    <w:rsid w:val="004F1947"/>
    <w:rsid w:val="005024CE"/>
    <w:rsid w:val="005033EA"/>
    <w:rsid w:val="005050F4"/>
    <w:rsid w:val="005060C6"/>
    <w:rsid w:val="00506A22"/>
    <w:rsid w:val="005078DA"/>
    <w:rsid w:val="0051053E"/>
    <w:rsid w:val="0051095B"/>
    <w:rsid w:val="00510D2D"/>
    <w:rsid w:val="00511DBC"/>
    <w:rsid w:val="00512198"/>
    <w:rsid w:val="00512483"/>
    <w:rsid w:val="00513D1C"/>
    <w:rsid w:val="005159D1"/>
    <w:rsid w:val="0051788C"/>
    <w:rsid w:val="00520141"/>
    <w:rsid w:val="005214BC"/>
    <w:rsid w:val="00523B45"/>
    <w:rsid w:val="00531630"/>
    <w:rsid w:val="005374D4"/>
    <w:rsid w:val="00537B1A"/>
    <w:rsid w:val="00542CB1"/>
    <w:rsid w:val="00543433"/>
    <w:rsid w:val="00544249"/>
    <w:rsid w:val="0054448A"/>
    <w:rsid w:val="00544D39"/>
    <w:rsid w:val="005467C4"/>
    <w:rsid w:val="00547E59"/>
    <w:rsid w:val="00552930"/>
    <w:rsid w:val="00553576"/>
    <w:rsid w:val="00555452"/>
    <w:rsid w:val="005579AB"/>
    <w:rsid w:val="00557B48"/>
    <w:rsid w:val="0056126E"/>
    <w:rsid w:val="005657AB"/>
    <w:rsid w:val="0056590B"/>
    <w:rsid w:val="0056787F"/>
    <w:rsid w:val="005705FC"/>
    <w:rsid w:val="00571C21"/>
    <w:rsid w:val="00571F76"/>
    <w:rsid w:val="00573A3F"/>
    <w:rsid w:val="005751B3"/>
    <w:rsid w:val="00575664"/>
    <w:rsid w:val="00576643"/>
    <w:rsid w:val="005770DD"/>
    <w:rsid w:val="0058015D"/>
    <w:rsid w:val="00581171"/>
    <w:rsid w:val="005823A7"/>
    <w:rsid w:val="00582C56"/>
    <w:rsid w:val="00584775"/>
    <w:rsid w:val="00585DFF"/>
    <w:rsid w:val="00586AD8"/>
    <w:rsid w:val="005877F0"/>
    <w:rsid w:val="00595D58"/>
    <w:rsid w:val="005A2C7A"/>
    <w:rsid w:val="005A2D01"/>
    <w:rsid w:val="005A4F90"/>
    <w:rsid w:val="005A65D9"/>
    <w:rsid w:val="005A6DE4"/>
    <w:rsid w:val="005B0EFD"/>
    <w:rsid w:val="005B42B9"/>
    <w:rsid w:val="005C3F81"/>
    <w:rsid w:val="005C5458"/>
    <w:rsid w:val="005C7602"/>
    <w:rsid w:val="005D0FC4"/>
    <w:rsid w:val="005D1CAA"/>
    <w:rsid w:val="005D1F98"/>
    <w:rsid w:val="005D2B10"/>
    <w:rsid w:val="005D3D58"/>
    <w:rsid w:val="005D5567"/>
    <w:rsid w:val="005D59E2"/>
    <w:rsid w:val="005E03F4"/>
    <w:rsid w:val="005E16D7"/>
    <w:rsid w:val="005E37A4"/>
    <w:rsid w:val="005E7ED0"/>
    <w:rsid w:val="005F2B1E"/>
    <w:rsid w:val="005F5736"/>
    <w:rsid w:val="00601EC0"/>
    <w:rsid w:val="00603169"/>
    <w:rsid w:val="00610A7D"/>
    <w:rsid w:val="0061161F"/>
    <w:rsid w:val="00613EB0"/>
    <w:rsid w:val="00617846"/>
    <w:rsid w:val="00617EAF"/>
    <w:rsid w:val="0062600F"/>
    <w:rsid w:val="00626F8C"/>
    <w:rsid w:val="00630C73"/>
    <w:rsid w:val="006326E8"/>
    <w:rsid w:val="00635514"/>
    <w:rsid w:val="00636076"/>
    <w:rsid w:val="00644984"/>
    <w:rsid w:val="00644D4B"/>
    <w:rsid w:val="006513A8"/>
    <w:rsid w:val="00652ED1"/>
    <w:rsid w:val="00653174"/>
    <w:rsid w:val="00653D16"/>
    <w:rsid w:val="006565AF"/>
    <w:rsid w:val="00656FDB"/>
    <w:rsid w:val="00660146"/>
    <w:rsid w:val="00666F97"/>
    <w:rsid w:val="00667FED"/>
    <w:rsid w:val="00670F8B"/>
    <w:rsid w:val="00674B94"/>
    <w:rsid w:val="00675276"/>
    <w:rsid w:val="006755AF"/>
    <w:rsid w:val="006768D8"/>
    <w:rsid w:val="00683883"/>
    <w:rsid w:val="006927DB"/>
    <w:rsid w:val="00693478"/>
    <w:rsid w:val="0069416A"/>
    <w:rsid w:val="00694CD2"/>
    <w:rsid w:val="00695153"/>
    <w:rsid w:val="00695BEC"/>
    <w:rsid w:val="00697CCA"/>
    <w:rsid w:val="006A4917"/>
    <w:rsid w:val="006A5203"/>
    <w:rsid w:val="006A5302"/>
    <w:rsid w:val="006B4697"/>
    <w:rsid w:val="006B5664"/>
    <w:rsid w:val="006B632F"/>
    <w:rsid w:val="006B7F58"/>
    <w:rsid w:val="006C1244"/>
    <w:rsid w:val="006C1255"/>
    <w:rsid w:val="006C4344"/>
    <w:rsid w:val="006C4C90"/>
    <w:rsid w:val="006C542C"/>
    <w:rsid w:val="006C54AE"/>
    <w:rsid w:val="006C66B3"/>
    <w:rsid w:val="006C7AB2"/>
    <w:rsid w:val="006C7C79"/>
    <w:rsid w:val="006D04DE"/>
    <w:rsid w:val="006D08E5"/>
    <w:rsid w:val="006D1D76"/>
    <w:rsid w:val="006D2F5E"/>
    <w:rsid w:val="006D3538"/>
    <w:rsid w:val="006D4740"/>
    <w:rsid w:val="006D4E45"/>
    <w:rsid w:val="006D67C1"/>
    <w:rsid w:val="006E1E44"/>
    <w:rsid w:val="006E2BCC"/>
    <w:rsid w:val="006E2BE6"/>
    <w:rsid w:val="006E43A6"/>
    <w:rsid w:val="006E4E4E"/>
    <w:rsid w:val="006E52D6"/>
    <w:rsid w:val="006E5FEA"/>
    <w:rsid w:val="006E7F17"/>
    <w:rsid w:val="006F0B7A"/>
    <w:rsid w:val="006F2C42"/>
    <w:rsid w:val="006F3BD4"/>
    <w:rsid w:val="006F5908"/>
    <w:rsid w:val="006F6DAC"/>
    <w:rsid w:val="00700C40"/>
    <w:rsid w:val="007028C8"/>
    <w:rsid w:val="00702D05"/>
    <w:rsid w:val="00704851"/>
    <w:rsid w:val="00704D3D"/>
    <w:rsid w:val="00705C69"/>
    <w:rsid w:val="00706BA2"/>
    <w:rsid w:val="0070798A"/>
    <w:rsid w:val="0071155B"/>
    <w:rsid w:val="00714879"/>
    <w:rsid w:val="00714C35"/>
    <w:rsid w:val="00717C03"/>
    <w:rsid w:val="00721CD9"/>
    <w:rsid w:val="007226A0"/>
    <w:rsid w:val="00724B9A"/>
    <w:rsid w:val="007262CA"/>
    <w:rsid w:val="00732C79"/>
    <w:rsid w:val="00740511"/>
    <w:rsid w:val="00744EDB"/>
    <w:rsid w:val="00750EA5"/>
    <w:rsid w:val="00753804"/>
    <w:rsid w:val="00754FC9"/>
    <w:rsid w:val="00760FDF"/>
    <w:rsid w:val="00762559"/>
    <w:rsid w:val="00763939"/>
    <w:rsid w:val="00764588"/>
    <w:rsid w:val="00767BB1"/>
    <w:rsid w:val="0077356C"/>
    <w:rsid w:val="00773687"/>
    <w:rsid w:val="0077477F"/>
    <w:rsid w:val="00774F5E"/>
    <w:rsid w:val="007760AD"/>
    <w:rsid w:val="00776E85"/>
    <w:rsid w:val="00780B41"/>
    <w:rsid w:val="0078753D"/>
    <w:rsid w:val="007878CE"/>
    <w:rsid w:val="00787EA8"/>
    <w:rsid w:val="00791145"/>
    <w:rsid w:val="00791B58"/>
    <w:rsid w:val="007922A0"/>
    <w:rsid w:val="00796328"/>
    <w:rsid w:val="007967A2"/>
    <w:rsid w:val="0079680B"/>
    <w:rsid w:val="00796BDB"/>
    <w:rsid w:val="007A092D"/>
    <w:rsid w:val="007A3A65"/>
    <w:rsid w:val="007A3DEB"/>
    <w:rsid w:val="007A5FA7"/>
    <w:rsid w:val="007A64E3"/>
    <w:rsid w:val="007B57E8"/>
    <w:rsid w:val="007B615D"/>
    <w:rsid w:val="007B7724"/>
    <w:rsid w:val="007C2A02"/>
    <w:rsid w:val="007C315E"/>
    <w:rsid w:val="007C397C"/>
    <w:rsid w:val="007C71B9"/>
    <w:rsid w:val="007C75AF"/>
    <w:rsid w:val="007D4EEA"/>
    <w:rsid w:val="007D505A"/>
    <w:rsid w:val="007D6006"/>
    <w:rsid w:val="007E255C"/>
    <w:rsid w:val="007E3235"/>
    <w:rsid w:val="007E4FDE"/>
    <w:rsid w:val="007E5612"/>
    <w:rsid w:val="007E5ACE"/>
    <w:rsid w:val="007E5EDD"/>
    <w:rsid w:val="007F3AFF"/>
    <w:rsid w:val="007F623C"/>
    <w:rsid w:val="007F7AF8"/>
    <w:rsid w:val="00802063"/>
    <w:rsid w:val="00802BB7"/>
    <w:rsid w:val="00804756"/>
    <w:rsid w:val="00804DF5"/>
    <w:rsid w:val="00806265"/>
    <w:rsid w:val="0080707E"/>
    <w:rsid w:val="00810439"/>
    <w:rsid w:val="00813D22"/>
    <w:rsid w:val="00816E2B"/>
    <w:rsid w:val="008204E5"/>
    <w:rsid w:val="00821262"/>
    <w:rsid w:val="008227EF"/>
    <w:rsid w:val="00825774"/>
    <w:rsid w:val="00826F2F"/>
    <w:rsid w:val="00831B5A"/>
    <w:rsid w:val="00834CA0"/>
    <w:rsid w:val="00836723"/>
    <w:rsid w:val="00841641"/>
    <w:rsid w:val="00841E31"/>
    <w:rsid w:val="008424D2"/>
    <w:rsid w:val="00842952"/>
    <w:rsid w:val="00843085"/>
    <w:rsid w:val="00843C36"/>
    <w:rsid w:val="00844B7B"/>
    <w:rsid w:val="00846276"/>
    <w:rsid w:val="008475FD"/>
    <w:rsid w:val="008506FB"/>
    <w:rsid w:val="00853179"/>
    <w:rsid w:val="008537A3"/>
    <w:rsid w:val="00857235"/>
    <w:rsid w:val="0086362F"/>
    <w:rsid w:val="008651D3"/>
    <w:rsid w:val="008708EC"/>
    <w:rsid w:val="00872461"/>
    <w:rsid w:val="0087323C"/>
    <w:rsid w:val="0087369A"/>
    <w:rsid w:val="00873CD6"/>
    <w:rsid w:val="00874381"/>
    <w:rsid w:val="0087541A"/>
    <w:rsid w:val="00877C27"/>
    <w:rsid w:val="00891059"/>
    <w:rsid w:val="00891E67"/>
    <w:rsid w:val="00892669"/>
    <w:rsid w:val="00896111"/>
    <w:rsid w:val="008A07DB"/>
    <w:rsid w:val="008A27AC"/>
    <w:rsid w:val="008A3C33"/>
    <w:rsid w:val="008A535E"/>
    <w:rsid w:val="008B00E9"/>
    <w:rsid w:val="008B08BE"/>
    <w:rsid w:val="008B2B2C"/>
    <w:rsid w:val="008B6B9B"/>
    <w:rsid w:val="008B7D40"/>
    <w:rsid w:val="008C0C2E"/>
    <w:rsid w:val="008C16DC"/>
    <w:rsid w:val="008C76E3"/>
    <w:rsid w:val="008C7CFE"/>
    <w:rsid w:val="008D3597"/>
    <w:rsid w:val="008D3E3E"/>
    <w:rsid w:val="008E3992"/>
    <w:rsid w:val="008F6528"/>
    <w:rsid w:val="008F7E9F"/>
    <w:rsid w:val="0090265E"/>
    <w:rsid w:val="009059CB"/>
    <w:rsid w:val="00905BC0"/>
    <w:rsid w:val="00907FA5"/>
    <w:rsid w:val="00910841"/>
    <w:rsid w:val="00910CCB"/>
    <w:rsid w:val="0091176D"/>
    <w:rsid w:val="00912E73"/>
    <w:rsid w:val="0091439C"/>
    <w:rsid w:val="00922443"/>
    <w:rsid w:val="009228EE"/>
    <w:rsid w:val="00923B22"/>
    <w:rsid w:val="0092474B"/>
    <w:rsid w:val="00924B71"/>
    <w:rsid w:val="00925F9D"/>
    <w:rsid w:val="00926ADF"/>
    <w:rsid w:val="00933F34"/>
    <w:rsid w:val="00934275"/>
    <w:rsid w:val="00935868"/>
    <w:rsid w:val="00935E04"/>
    <w:rsid w:val="00943918"/>
    <w:rsid w:val="00944490"/>
    <w:rsid w:val="00946EC0"/>
    <w:rsid w:val="009520DE"/>
    <w:rsid w:val="009538F3"/>
    <w:rsid w:val="00954E35"/>
    <w:rsid w:val="00957D62"/>
    <w:rsid w:val="00957F3D"/>
    <w:rsid w:val="0096160B"/>
    <w:rsid w:val="00961DDB"/>
    <w:rsid w:val="00964D4B"/>
    <w:rsid w:val="009655CA"/>
    <w:rsid w:val="009675A9"/>
    <w:rsid w:val="009710B8"/>
    <w:rsid w:val="0097423E"/>
    <w:rsid w:val="00974265"/>
    <w:rsid w:val="009759B3"/>
    <w:rsid w:val="009759DD"/>
    <w:rsid w:val="00976604"/>
    <w:rsid w:val="00981AC4"/>
    <w:rsid w:val="009836F1"/>
    <w:rsid w:val="009842A1"/>
    <w:rsid w:val="00992674"/>
    <w:rsid w:val="00993192"/>
    <w:rsid w:val="00993764"/>
    <w:rsid w:val="00993A7F"/>
    <w:rsid w:val="009A0367"/>
    <w:rsid w:val="009A2AE7"/>
    <w:rsid w:val="009A3C8C"/>
    <w:rsid w:val="009A4794"/>
    <w:rsid w:val="009A5D53"/>
    <w:rsid w:val="009A72AF"/>
    <w:rsid w:val="009B2905"/>
    <w:rsid w:val="009B4ECA"/>
    <w:rsid w:val="009B5315"/>
    <w:rsid w:val="009B7D99"/>
    <w:rsid w:val="009C049B"/>
    <w:rsid w:val="009C38BF"/>
    <w:rsid w:val="009D0C76"/>
    <w:rsid w:val="009D2BE3"/>
    <w:rsid w:val="009D3813"/>
    <w:rsid w:val="009D52BC"/>
    <w:rsid w:val="009E2BF5"/>
    <w:rsid w:val="009E3280"/>
    <w:rsid w:val="009E669A"/>
    <w:rsid w:val="009F0DDF"/>
    <w:rsid w:val="009F1BFE"/>
    <w:rsid w:val="009F3731"/>
    <w:rsid w:val="009F5446"/>
    <w:rsid w:val="009F7586"/>
    <w:rsid w:val="00A01B05"/>
    <w:rsid w:val="00A0646C"/>
    <w:rsid w:val="00A1262F"/>
    <w:rsid w:val="00A13FAE"/>
    <w:rsid w:val="00A1451E"/>
    <w:rsid w:val="00A16015"/>
    <w:rsid w:val="00A17F50"/>
    <w:rsid w:val="00A219B0"/>
    <w:rsid w:val="00A21B8E"/>
    <w:rsid w:val="00A22025"/>
    <w:rsid w:val="00A2500D"/>
    <w:rsid w:val="00A257FE"/>
    <w:rsid w:val="00A25C90"/>
    <w:rsid w:val="00A25FE6"/>
    <w:rsid w:val="00A31C3B"/>
    <w:rsid w:val="00A3311D"/>
    <w:rsid w:val="00A3341A"/>
    <w:rsid w:val="00A376DD"/>
    <w:rsid w:val="00A37FCF"/>
    <w:rsid w:val="00A41D31"/>
    <w:rsid w:val="00A42B32"/>
    <w:rsid w:val="00A508EE"/>
    <w:rsid w:val="00A539B7"/>
    <w:rsid w:val="00A540BC"/>
    <w:rsid w:val="00A54886"/>
    <w:rsid w:val="00A5781B"/>
    <w:rsid w:val="00A61E2D"/>
    <w:rsid w:val="00A63121"/>
    <w:rsid w:val="00A635B6"/>
    <w:rsid w:val="00A65B00"/>
    <w:rsid w:val="00A67448"/>
    <w:rsid w:val="00A70E2C"/>
    <w:rsid w:val="00A717ED"/>
    <w:rsid w:val="00A74661"/>
    <w:rsid w:val="00A75815"/>
    <w:rsid w:val="00A77315"/>
    <w:rsid w:val="00A801D6"/>
    <w:rsid w:val="00A80D6B"/>
    <w:rsid w:val="00A82973"/>
    <w:rsid w:val="00A83C7E"/>
    <w:rsid w:val="00A86B5E"/>
    <w:rsid w:val="00A90995"/>
    <w:rsid w:val="00A90D9B"/>
    <w:rsid w:val="00A91870"/>
    <w:rsid w:val="00A92BC8"/>
    <w:rsid w:val="00A96BCA"/>
    <w:rsid w:val="00AA1500"/>
    <w:rsid w:val="00AA19FB"/>
    <w:rsid w:val="00AA4374"/>
    <w:rsid w:val="00AB287E"/>
    <w:rsid w:val="00AB37C2"/>
    <w:rsid w:val="00AB40DA"/>
    <w:rsid w:val="00AB5809"/>
    <w:rsid w:val="00AB727A"/>
    <w:rsid w:val="00AC27C6"/>
    <w:rsid w:val="00AC2FD2"/>
    <w:rsid w:val="00AC6A94"/>
    <w:rsid w:val="00AC759F"/>
    <w:rsid w:val="00AC7C73"/>
    <w:rsid w:val="00AD1335"/>
    <w:rsid w:val="00AD316E"/>
    <w:rsid w:val="00AD33D7"/>
    <w:rsid w:val="00AD36CA"/>
    <w:rsid w:val="00AE15A3"/>
    <w:rsid w:val="00AE37AE"/>
    <w:rsid w:val="00AE5A98"/>
    <w:rsid w:val="00AF282A"/>
    <w:rsid w:val="00AF376D"/>
    <w:rsid w:val="00AF5589"/>
    <w:rsid w:val="00AF5EF0"/>
    <w:rsid w:val="00AF6DE2"/>
    <w:rsid w:val="00AF70D5"/>
    <w:rsid w:val="00AF71B7"/>
    <w:rsid w:val="00B00665"/>
    <w:rsid w:val="00B0512C"/>
    <w:rsid w:val="00B061BE"/>
    <w:rsid w:val="00B077CB"/>
    <w:rsid w:val="00B108E3"/>
    <w:rsid w:val="00B129F9"/>
    <w:rsid w:val="00B13870"/>
    <w:rsid w:val="00B13F46"/>
    <w:rsid w:val="00B14D6B"/>
    <w:rsid w:val="00B202AA"/>
    <w:rsid w:val="00B20ABB"/>
    <w:rsid w:val="00B21602"/>
    <w:rsid w:val="00B22308"/>
    <w:rsid w:val="00B226CC"/>
    <w:rsid w:val="00B24679"/>
    <w:rsid w:val="00B26627"/>
    <w:rsid w:val="00B27A33"/>
    <w:rsid w:val="00B31136"/>
    <w:rsid w:val="00B33BE6"/>
    <w:rsid w:val="00B34435"/>
    <w:rsid w:val="00B360E9"/>
    <w:rsid w:val="00B365B4"/>
    <w:rsid w:val="00B40872"/>
    <w:rsid w:val="00B41319"/>
    <w:rsid w:val="00B42333"/>
    <w:rsid w:val="00B42376"/>
    <w:rsid w:val="00B437D7"/>
    <w:rsid w:val="00B4389E"/>
    <w:rsid w:val="00B441CE"/>
    <w:rsid w:val="00B449D6"/>
    <w:rsid w:val="00B45720"/>
    <w:rsid w:val="00B469A0"/>
    <w:rsid w:val="00B475DD"/>
    <w:rsid w:val="00B5053D"/>
    <w:rsid w:val="00B509D7"/>
    <w:rsid w:val="00B51046"/>
    <w:rsid w:val="00B52D87"/>
    <w:rsid w:val="00B53485"/>
    <w:rsid w:val="00B5360A"/>
    <w:rsid w:val="00B53C1E"/>
    <w:rsid w:val="00B54DCC"/>
    <w:rsid w:val="00B6122B"/>
    <w:rsid w:val="00B6477B"/>
    <w:rsid w:val="00B659CA"/>
    <w:rsid w:val="00B66D59"/>
    <w:rsid w:val="00B67942"/>
    <w:rsid w:val="00B70F0B"/>
    <w:rsid w:val="00B71380"/>
    <w:rsid w:val="00B7218C"/>
    <w:rsid w:val="00B721D9"/>
    <w:rsid w:val="00B73C3D"/>
    <w:rsid w:val="00B74E27"/>
    <w:rsid w:val="00B765DE"/>
    <w:rsid w:val="00B77699"/>
    <w:rsid w:val="00B779E4"/>
    <w:rsid w:val="00B77B53"/>
    <w:rsid w:val="00B8046D"/>
    <w:rsid w:val="00B83E07"/>
    <w:rsid w:val="00B8469F"/>
    <w:rsid w:val="00B878BE"/>
    <w:rsid w:val="00B90437"/>
    <w:rsid w:val="00B91C92"/>
    <w:rsid w:val="00B97C68"/>
    <w:rsid w:val="00BA1D85"/>
    <w:rsid w:val="00BA6632"/>
    <w:rsid w:val="00BA6DB3"/>
    <w:rsid w:val="00BA73F6"/>
    <w:rsid w:val="00BA7B49"/>
    <w:rsid w:val="00BB46AA"/>
    <w:rsid w:val="00BB4B1E"/>
    <w:rsid w:val="00BB7028"/>
    <w:rsid w:val="00BC1111"/>
    <w:rsid w:val="00BC118E"/>
    <w:rsid w:val="00BC2F0B"/>
    <w:rsid w:val="00BC4072"/>
    <w:rsid w:val="00BC623E"/>
    <w:rsid w:val="00BD21C9"/>
    <w:rsid w:val="00BD3D95"/>
    <w:rsid w:val="00BD4A4B"/>
    <w:rsid w:val="00BE5757"/>
    <w:rsid w:val="00BE6242"/>
    <w:rsid w:val="00BE68D0"/>
    <w:rsid w:val="00BF580A"/>
    <w:rsid w:val="00BF5A9F"/>
    <w:rsid w:val="00BF5D5F"/>
    <w:rsid w:val="00BF7FB3"/>
    <w:rsid w:val="00C0119D"/>
    <w:rsid w:val="00C04647"/>
    <w:rsid w:val="00C05A30"/>
    <w:rsid w:val="00C10928"/>
    <w:rsid w:val="00C12EC4"/>
    <w:rsid w:val="00C14898"/>
    <w:rsid w:val="00C150DE"/>
    <w:rsid w:val="00C1578F"/>
    <w:rsid w:val="00C20AA1"/>
    <w:rsid w:val="00C23111"/>
    <w:rsid w:val="00C23D31"/>
    <w:rsid w:val="00C241E8"/>
    <w:rsid w:val="00C32629"/>
    <w:rsid w:val="00C33EC2"/>
    <w:rsid w:val="00C343AB"/>
    <w:rsid w:val="00C344B9"/>
    <w:rsid w:val="00C35425"/>
    <w:rsid w:val="00C37FFE"/>
    <w:rsid w:val="00C4112E"/>
    <w:rsid w:val="00C433BF"/>
    <w:rsid w:val="00C43419"/>
    <w:rsid w:val="00C43E77"/>
    <w:rsid w:val="00C44F89"/>
    <w:rsid w:val="00C45495"/>
    <w:rsid w:val="00C47B95"/>
    <w:rsid w:val="00C47C6B"/>
    <w:rsid w:val="00C47FCC"/>
    <w:rsid w:val="00C5093A"/>
    <w:rsid w:val="00C50CF1"/>
    <w:rsid w:val="00C50E37"/>
    <w:rsid w:val="00C5121C"/>
    <w:rsid w:val="00C51624"/>
    <w:rsid w:val="00C524FB"/>
    <w:rsid w:val="00C53F31"/>
    <w:rsid w:val="00C57F41"/>
    <w:rsid w:val="00C61BAD"/>
    <w:rsid w:val="00C633CE"/>
    <w:rsid w:val="00C6387E"/>
    <w:rsid w:val="00C63C34"/>
    <w:rsid w:val="00C67F0F"/>
    <w:rsid w:val="00C73D5C"/>
    <w:rsid w:val="00C754FE"/>
    <w:rsid w:val="00C75C37"/>
    <w:rsid w:val="00C77674"/>
    <w:rsid w:val="00C77C6A"/>
    <w:rsid w:val="00C80044"/>
    <w:rsid w:val="00C818AB"/>
    <w:rsid w:val="00C8191F"/>
    <w:rsid w:val="00C82305"/>
    <w:rsid w:val="00C840B5"/>
    <w:rsid w:val="00C86883"/>
    <w:rsid w:val="00C871A1"/>
    <w:rsid w:val="00C94A3B"/>
    <w:rsid w:val="00C94E16"/>
    <w:rsid w:val="00C96455"/>
    <w:rsid w:val="00C96FA4"/>
    <w:rsid w:val="00CA005D"/>
    <w:rsid w:val="00CA16C6"/>
    <w:rsid w:val="00CA433E"/>
    <w:rsid w:val="00CA4B43"/>
    <w:rsid w:val="00CA4C5B"/>
    <w:rsid w:val="00CA7A31"/>
    <w:rsid w:val="00CB03A2"/>
    <w:rsid w:val="00CB2711"/>
    <w:rsid w:val="00CB2D77"/>
    <w:rsid w:val="00CB38B2"/>
    <w:rsid w:val="00CB3CB8"/>
    <w:rsid w:val="00CB4336"/>
    <w:rsid w:val="00CB7644"/>
    <w:rsid w:val="00CB78A8"/>
    <w:rsid w:val="00CC0244"/>
    <w:rsid w:val="00CC05C1"/>
    <w:rsid w:val="00CC4BA5"/>
    <w:rsid w:val="00CC5541"/>
    <w:rsid w:val="00CC6D8F"/>
    <w:rsid w:val="00CC6F81"/>
    <w:rsid w:val="00CC6FC3"/>
    <w:rsid w:val="00CD0C4A"/>
    <w:rsid w:val="00CD27DD"/>
    <w:rsid w:val="00CD2F03"/>
    <w:rsid w:val="00CD4D33"/>
    <w:rsid w:val="00CD54D8"/>
    <w:rsid w:val="00CD7FE4"/>
    <w:rsid w:val="00CE1651"/>
    <w:rsid w:val="00CE16F3"/>
    <w:rsid w:val="00CE4983"/>
    <w:rsid w:val="00CF072A"/>
    <w:rsid w:val="00CF1DAF"/>
    <w:rsid w:val="00CF1EF8"/>
    <w:rsid w:val="00CF257E"/>
    <w:rsid w:val="00CF2C61"/>
    <w:rsid w:val="00CF42E1"/>
    <w:rsid w:val="00CF64B3"/>
    <w:rsid w:val="00CF662D"/>
    <w:rsid w:val="00D017BF"/>
    <w:rsid w:val="00D01AC5"/>
    <w:rsid w:val="00D0298C"/>
    <w:rsid w:val="00D0590C"/>
    <w:rsid w:val="00D05E9A"/>
    <w:rsid w:val="00D07E09"/>
    <w:rsid w:val="00D11382"/>
    <w:rsid w:val="00D1214B"/>
    <w:rsid w:val="00D14181"/>
    <w:rsid w:val="00D14C4C"/>
    <w:rsid w:val="00D161F9"/>
    <w:rsid w:val="00D17984"/>
    <w:rsid w:val="00D213D3"/>
    <w:rsid w:val="00D22681"/>
    <w:rsid w:val="00D22C31"/>
    <w:rsid w:val="00D3271E"/>
    <w:rsid w:val="00D32738"/>
    <w:rsid w:val="00D32FB1"/>
    <w:rsid w:val="00D330D2"/>
    <w:rsid w:val="00D37B16"/>
    <w:rsid w:val="00D4247D"/>
    <w:rsid w:val="00D428E3"/>
    <w:rsid w:val="00D4369F"/>
    <w:rsid w:val="00D43D36"/>
    <w:rsid w:val="00D446BE"/>
    <w:rsid w:val="00D53290"/>
    <w:rsid w:val="00D56E34"/>
    <w:rsid w:val="00D56FFE"/>
    <w:rsid w:val="00D57139"/>
    <w:rsid w:val="00D60D34"/>
    <w:rsid w:val="00D64075"/>
    <w:rsid w:val="00D6467D"/>
    <w:rsid w:val="00D65BBB"/>
    <w:rsid w:val="00D67710"/>
    <w:rsid w:val="00D67862"/>
    <w:rsid w:val="00D71440"/>
    <w:rsid w:val="00D74BCC"/>
    <w:rsid w:val="00D7682A"/>
    <w:rsid w:val="00D779B1"/>
    <w:rsid w:val="00D77E91"/>
    <w:rsid w:val="00D81E40"/>
    <w:rsid w:val="00D837AD"/>
    <w:rsid w:val="00D86D40"/>
    <w:rsid w:val="00D8759F"/>
    <w:rsid w:val="00D92169"/>
    <w:rsid w:val="00D93B7E"/>
    <w:rsid w:val="00D960AF"/>
    <w:rsid w:val="00DA32C6"/>
    <w:rsid w:val="00DA4867"/>
    <w:rsid w:val="00DA625E"/>
    <w:rsid w:val="00DB0A7D"/>
    <w:rsid w:val="00DB1EC4"/>
    <w:rsid w:val="00DB57FE"/>
    <w:rsid w:val="00DB5D5D"/>
    <w:rsid w:val="00DB5D8B"/>
    <w:rsid w:val="00DC162D"/>
    <w:rsid w:val="00DC2AA6"/>
    <w:rsid w:val="00DC35A3"/>
    <w:rsid w:val="00DC61FD"/>
    <w:rsid w:val="00DC6430"/>
    <w:rsid w:val="00DD2C1B"/>
    <w:rsid w:val="00DD67AD"/>
    <w:rsid w:val="00DE0FE3"/>
    <w:rsid w:val="00DF001A"/>
    <w:rsid w:val="00DF1893"/>
    <w:rsid w:val="00DF2FDD"/>
    <w:rsid w:val="00DF710F"/>
    <w:rsid w:val="00E01377"/>
    <w:rsid w:val="00E023AB"/>
    <w:rsid w:val="00E028DB"/>
    <w:rsid w:val="00E0557D"/>
    <w:rsid w:val="00E104C0"/>
    <w:rsid w:val="00E15036"/>
    <w:rsid w:val="00E15A27"/>
    <w:rsid w:val="00E167B3"/>
    <w:rsid w:val="00E215DB"/>
    <w:rsid w:val="00E24394"/>
    <w:rsid w:val="00E2505E"/>
    <w:rsid w:val="00E403B8"/>
    <w:rsid w:val="00E405D0"/>
    <w:rsid w:val="00E4092E"/>
    <w:rsid w:val="00E40A50"/>
    <w:rsid w:val="00E42903"/>
    <w:rsid w:val="00E44558"/>
    <w:rsid w:val="00E445C3"/>
    <w:rsid w:val="00E464F6"/>
    <w:rsid w:val="00E505B9"/>
    <w:rsid w:val="00E52856"/>
    <w:rsid w:val="00E52C4E"/>
    <w:rsid w:val="00E52D22"/>
    <w:rsid w:val="00E5634F"/>
    <w:rsid w:val="00E575C5"/>
    <w:rsid w:val="00E57AB9"/>
    <w:rsid w:val="00E608DD"/>
    <w:rsid w:val="00E614A4"/>
    <w:rsid w:val="00E70D09"/>
    <w:rsid w:val="00E74C10"/>
    <w:rsid w:val="00E76070"/>
    <w:rsid w:val="00E842EE"/>
    <w:rsid w:val="00E8528D"/>
    <w:rsid w:val="00E878A9"/>
    <w:rsid w:val="00E91D81"/>
    <w:rsid w:val="00E92154"/>
    <w:rsid w:val="00E93C9A"/>
    <w:rsid w:val="00E96972"/>
    <w:rsid w:val="00EA1D68"/>
    <w:rsid w:val="00EB02EE"/>
    <w:rsid w:val="00EB2731"/>
    <w:rsid w:val="00EB41E4"/>
    <w:rsid w:val="00EB50E3"/>
    <w:rsid w:val="00EB5AC3"/>
    <w:rsid w:val="00EB5BD5"/>
    <w:rsid w:val="00EB7676"/>
    <w:rsid w:val="00EC1DB0"/>
    <w:rsid w:val="00EC23D6"/>
    <w:rsid w:val="00EC59BD"/>
    <w:rsid w:val="00EC5B39"/>
    <w:rsid w:val="00EC7A81"/>
    <w:rsid w:val="00ED0157"/>
    <w:rsid w:val="00ED5F90"/>
    <w:rsid w:val="00EE3D0D"/>
    <w:rsid w:val="00EE52D9"/>
    <w:rsid w:val="00EE6E62"/>
    <w:rsid w:val="00EE7B68"/>
    <w:rsid w:val="00EF2C4A"/>
    <w:rsid w:val="00EF312E"/>
    <w:rsid w:val="00EF353D"/>
    <w:rsid w:val="00EF4562"/>
    <w:rsid w:val="00EF4C59"/>
    <w:rsid w:val="00EF540C"/>
    <w:rsid w:val="00EF6649"/>
    <w:rsid w:val="00F00EC0"/>
    <w:rsid w:val="00F06E8B"/>
    <w:rsid w:val="00F07C67"/>
    <w:rsid w:val="00F11485"/>
    <w:rsid w:val="00F25674"/>
    <w:rsid w:val="00F2641B"/>
    <w:rsid w:val="00F27B05"/>
    <w:rsid w:val="00F337E8"/>
    <w:rsid w:val="00F36315"/>
    <w:rsid w:val="00F37E69"/>
    <w:rsid w:val="00F407B4"/>
    <w:rsid w:val="00F45D57"/>
    <w:rsid w:val="00F50490"/>
    <w:rsid w:val="00F51004"/>
    <w:rsid w:val="00F52213"/>
    <w:rsid w:val="00F53154"/>
    <w:rsid w:val="00F55C00"/>
    <w:rsid w:val="00F57F99"/>
    <w:rsid w:val="00F62ABD"/>
    <w:rsid w:val="00F64AB4"/>
    <w:rsid w:val="00F65D85"/>
    <w:rsid w:val="00F66FC3"/>
    <w:rsid w:val="00F67E66"/>
    <w:rsid w:val="00F70BAF"/>
    <w:rsid w:val="00F71097"/>
    <w:rsid w:val="00F72C12"/>
    <w:rsid w:val="00F75C33"/>
    <w:rsid w:val="00F7657B"/>
    <w:rsid w:val="00F77148"/>
    <w:rsid w:val="00F8073B"/>
    <w:rsid w:val="00F81E55"/>
    <w:rsid w:val="00F82E03"/>
    <w:rsid w:val="00F83BD9"/>
    <w:rsid w:val="00F8414D"/>
    <w:rsid w:val="00F849A3"/>
    <w:rsid w:val="00F9083B"/>
    <w:rsid w:val="00F90971"/>
    <w:rsid w:val="00F925B8"/>
    <w:rsid w:val="00F928D4"/>
    <w:rsid w:val="00F97060"/>
    <w:rsid w:val="00F973E4"/>
    <w:rsid w:val="00FA026E"/>
    <w:rsid w:val="00FA0390"/>
    <w:rsid w:val="00FA66C9"/>
    <w:rsid w:val="00FA70CE"/>
    <w:rsid w:val="00FB01F0"/>
    <w:rsid w:val="00FB1A58"/>
    <w:rsid w:val="00FB22D9"/>
    <w:rsid w:val="00FB782C"/>
    <w:rsid w:val="00FC2389"/>
    <w:rsid w:val="00FC3BB4"/>
    <w:rsid w:val="00FC5538"/>
    <w:rsid w:val="00FC5FED"/>
    <w:rsid w:val="00FC6469"/>
    <w:rsid w:val="00FD3B23"/>
    <w:rsid w:val="00FD3D51"/>
    <w:rsid w:val="00FD49D1"/>
    <w:rsid w:val="00FD4C5B"/>
    <w:rsid w:val="00FD5EB3"/>
    <w:rsid w:val="00FD6483"/>
    <w:rsid w:val="00FE26CA"/>
    <w:rsid w:val="00FE50FF"/>
    <w:rsid w:val="00FE578E"/>
    <w:rsid w:val="00FE628D"/>
    <w:rsid w:val="00FF10BB"/>
    <w:rsid w:val="00FF21D7"/>
    <w:rsid w:val="00FF2CB8"/>
    <w:rsid w:val="00FF4414"/>
    <w:rsid w:val="00FF4F59"/>
    <w:rsid w:val="00FF50D9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25345"/>
  <w15:docId w15:val="{7C81F133-958E-44FB-8FEE-0CEE602C3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2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020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0206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Hlavika">
    <w:name w:val="header"/>
    <w:basedOn w:val="Normlny"/>
    <w:link w:val="HlavikaChar"/>
    <w:unhideWhenUsed/>
    <w:rsid w:val="0080206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0206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0206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2063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link w:val="ZkladntextChar"/>
    <w:semiHidden/>
    <w:unhideWhenUsed/>
    <w:rsid w:val="0080206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semiHidden/>
    <w:rsid w:val="0080206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TextbublinyChar">
    <w:name w:val="Text bubliny Char"/>
    <w:basedOn w:val="Predvolenpsmoodseku"/>
    <w:link w:val="Textbubliny"/>
    <w:semiHidden/>
    <w:rsid w:val="00802063"/>
    <w:rPr>
      <w:rFonts w:ascii="Tahoma" w:eastAsia="Times New Roman" w:hAnsi="Tahoma" w:cs="Times New Roman"/>
      <w:sz w:val="16"/>
      <w:szCs w:val="16"/>
    </w:rPr>
  </w:style>
  <w:style w:type="paragraph" w:styleId="Textbubliny">
    <w:name w:val="Balloon Text"/>
    <w:basedOn w:val="Normlny"/>
    <w:link w:val="TextbublinyChar"/>
    <w:semiHidden/>
    <w:unhideWhenUsed/>
    <w:rsid w:val="00802063"/>
    <w:rPr>
      <w:rFonts w:ascii="Tahoma" w:hAnsi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80206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NormlnIMP">
    <w:name w:val="Normální_IMP"/>
    <w:basedOn w:val="Normlny"/>
    <w:rsid w:val="00802063"/>
    <w:pPr>
      <w:suppressAutoHyphens/>
      <w:spacing w:line="228" w:lineRule="auto"/>
    </w:pPr>
    <w:rPr>
      <w:szCs w:val="20"/>
      <w:lang w:val="cs-CZ" w:eastAsia="cs-CZ"/>
    </w:rPr>
  </w:style>
  <w:style w:type="paragraph" w:customStyle="1" w:styleId="CharChar1CharCharChar">
    <w:name w:val="Char Char1 Char Char Char"/>
    <w:basedOn w:val="Normlny"/>
    <w:rsid w:val="00802063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Pismenka">
    <w:name w:val="Pismenka"/>
    <w:basedOn w:val="Zkladntext"/>
    <w:rsid w:val="00802063"/>
  </w:style>
  <w:style w:type="character" w:styleId="Vrazn">
    <w:name w:val="Strong"/>
    <w:basedOn w:val="Predvolenpsmoodseku"/>
    <w:uiPriority w:val="22"/>
    <w:qFormat/>
    <w:rsid w:val="00802063"/>
    <w:rPr>
      <w:b/>
      <w:bCs/>
    </w:rPr>
  </w:style>
  <w:style w:type="character" w:styleId="Zvraznenie">
    <w:name w:val="Emphasis"/>
    <w:basedOn w:val="Predvolenpsmoodseku"/>
    <w:uiPriority w:val="20"/>
    <w:qFormat/>
    <w:rsid w:val="00802063"/>
    <w:rPr>
      <w:i/>
      <w:iCs/>
    </w:rPr>
  </w:style>
  <w:style w:type="table" w:styleId="Mriekatabuky">
    <w:name w:val="Table Grid"/>
    <w:basedOn w:val="Normlnatabuka"/>
    <w:rsid w:val="00302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9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7378CC-708F-42E8-A7BA-8FF000E4E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22</Pages>
  <Words>7347</Words>
  <Characters>41880</Characters>
  <Application>Microsoft Office Word</Application>
  <DocSecurity>0</DocSecurity>
  <Lines>349</Lines>
  <Paragraphs>98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Viera Háberová</cp:lastModifiedBy>
  <cp:revision>30</cp:revision>
  <cp:lastPrinted>2021-06-09T14:42:00Z</cp:lastPrinted>
  <dcterms:created xsi:type="dcterms:W3CDTF">2021-05-11T07:13:00Z</dcterms:created>
  <dcterms:modified xsi:type="dcterms:W3CDTF">2021-06-09T14:56:00Z</dcterms:modified>
</cp:coreProperties>
</file>