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44F7C3BB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FF37D2">
        <w:rPr>
          <w:sz w:val="24"/>
        </w:rPr>
        <w:t>25. marca 2021</w:t>
      </w:r>
    </w:p>
    <w:p w14:paraId="559363E4" w14:textId="160DA94B" w:rsidR="00F902BE" w:rsidRPr="00A55D29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7D8950EB" w14:textId="77777777" w:rsidR="00A55D29" w:rsidRDefault="00E600F4" w:rsidP="00E600F4">
      <w:pPr>
        <w:tabs>
          <w:tab w:val="left" w:pos="6804"/>
        </w:tabs>
        <w:rPr>
          <w:b/>
          <w:sz w:val="52"/>
        </w:rPr>
      </w:pPr>
      <w:r>
        <w:rPr>
          <w:b/>
          <w:sz w:val="52"/>
        </w:rPr>
        <w:t xml:space="preserve"> </w:t>
      </w:r>
    </w:p>
    <w:p w14:paraId="126C0855" w14:textId="252452CD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FF37D2">
        <w:rPr>
          <w:b/>
          <w:sz w:val="52"/>
        </w:rPr>
        <w:t>2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75B2561C" w14:textId="1442581E" w:rsidR="00176F60" w:rsidRPr="004C0186" w:rsidRDefault="00176F60" w:rsidP="00176F60">
      <w:pPr>
        <w:pStyle w:val="NormlnIMP"/>
        <w:jc w:val="both"/>
        <w:rPr>
          <w:sz w:val="24"/>
        </w:rPr>
      </w:pPr>
      <w:r w:rsidRPr="004C0186">
        <w:rPr>
          <w:sz w:val="24"/>
          <w:szCs w:val="24"/>
        </w:rPr>
        <w:t xml:space="preserve">Schválenie vyhlásenia obchodnej verejnej súťaže na </w:t>
      </w:r>
      <w:r>
        <w:rPr>
          <w:sz w:val="24"/>
          <w:szCs w:val="24"/>
        </w:rPr>
        <w:t>pre</w:t>
      </w:r>
      <w:r w:rsidRPr="004C0186">
        <w:rPr>
          <w:sz w:val="24"/>
          <w:szCs w:val="24"/>
        </w:rPr>
        <w:t>nájom areálu bývalej MŠ v </w:t>
      </w:r>
      <w:proofErr w:type="spellStart"/>
      <w:r w:rsidRPr="004C0186">
        <w:rPr>
          <w:sz w:val="24"/>
          <w:szCs w:val="24"/>
        </w:rPr>
        <w:t>Drocárovom</w:t>
      </w:r>
      <w:proofErr w:type="spellEnd"/>
      <w:r w:rsidRPr="004C0186">
        <w:rPr>
          <w:sz w:val="24"/>
          <w:szCs w:val="24"/>
        </w:rPr>
        <w:t xml:space="preserve"> parku s právom kúpy prenajatej veci </w:t>
      </w:r>
      <w:r>
        <w:rPr>
          <w:sz w:val="24"/>
          <w:szCs w:val="24"/>
        </w:rPr>
        <w:t xml:space="preserve">a jeho následný prevod </w:t>
      </w:r>
      <w:r w:rsidRPr="004C0186">
        <w:rPr>
          <w:sz w:val="24"/>
          <w:szCs w:val="24"/>
        </w:rPr>
        <w:t>a schválenie podmienok obchodnej verejnej súťaže</w:t>
      </w:r>
      <w:r>
        <w:rPr>
          <w:sz w:val="24"/>
          <w:szCs w:val="24"/>
        </w:rPr>
        <w:t>.</w:t>
      </w:r>
      <w:r w:rsidRPr="004C0186">
        <w:rPr>
          <w:sz w:val="24"/>
          <w:szCs w:val="24"/>
        </w:rPr>
        <w:t xml:space="preserve">                                  </w:t>
      </w:r>
    </w:p>
    <w:p w14:paraId="7B25DD43" w14:textId="77777777" w:rsidR="00176F60" w:rsidRDefault="00176F60" w:rsidP="00716CEA">
      <w:pPr>
        <w:jc w:val="both"/>
        <w:rPr>
          <w:sz w:val="24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021000B7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</w:p>
    <w:p w14:paraId="207397EC" w14:textId="77777777" w:rsidR="00A55D29" w:rsidRPr="00A55D29" w:rsidRDefault="00A55D29" w:rsidP="00A55D29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5D29">
        <w:rPr>
          <w:rFonts w:ascii="Times New Roman" w:hAnsi="Times New Roman" w:cs="Times New Roman"/>
          <w:b/>
          <w:bCs/>
          <w:sz w:val="24"/>
          <w:szCs w:val="24"/>
        </w:rPr>
        <w:t xml:space="preserve">schvaľuje zámer prenájmu </w:t>
      </w:r>
      <w:r w:rsidRPr="00A55D29">
        <w:rPr>
          <w:rFonts w:ascii="Times New Roman" w:hAnsi="Times New Roman" w:cs="Times New Roman"/>
          <w:sz w:val="24"/>
          <w:szCs w:val="24"/>
        </w:rPr>
        <w:t>s právom kúpy prenajatej veci a</w:t>
      </w:r>
      <w:r w:rsidRPr="00A55D29">
        <w:rPr>
          <w:rFonts w:ascii="Times New Roman" w:hAnsi="Times New Roman" w:cs="Times New Roman"/>
          <w:b/>
          <w:bCs/>
          <w:sz w:val="24"/>
          <w:szCs w:val="24"/>
        </w:rPr>
        <w:t xml:space="preserve"> následného prevodu vlastníctva majetku</w:t>
      </w:r>
      <w:r w:rsidRPr="00A55D29">
        <w:rPr>
          <w:rFonts w:ascii="Times New Roman" w:hAnsi="Times New Roman" w:cs="Times New Roman"/>
          <w:sz w:val="24"/>
          <w:szCs w:val="24"/>
        </w:rPr>
        <w:t xml:space="preserve"> Mestskej časti Košice – Sídlisko KVP, </w:t>
      </w:r>
      <w:bookmarkStart w:id="0" w:name="_Hlk65757394"/>
      <w:r w:rsidRPr="00A55D29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00A55D29">
        <w:rPr>
          <w:rFonts w:ascii="Times New Roman" w:hAnsi="Times New Roman" w:cs="Times New Roman"/>
          <w:sz w:val="24"/>
          <w:szCs w:val="24"/>
        </w:rPr>
        <w:t>a to:</w:t>
      </w:r>
    </w:p>
    <w:p w14:paraId="0D97FA00" w14:textId="77777777" w:rsidR="00A55D29" w:rsidRPr="00A55D29" w:rsidRDefault="00A55D29" w:rsidP="00A55D29">
      <w:pPr>
        <w:ind w:left="709" w:hanging="1"/>
        <w:jc w:val="both"/>
        <w:rPr>
          <w:sz w:val="24"/>
          <w:szCs w:val="24"/>
        </w:rPr>
      </w:pPr>
      <w:bookmarkStart w:id="1" w:name="_Hlk65757282"/>
      <w:r w:rsidRPr="00A55D29">
        <w:rPr>
          <w:sz w:val="24"/>
          <w:szCs w:val="24"/>
        </w:rPr>
        <w:t>- Stavba so súpisným číslom 1149 – budova pre školstvo, na vzdelávanie, výskum – škôlka, jasle, stojaca na parcele registra „C“ evidovaná na katastrálnej mape pod parcelným číslom 3555 o výmere 6760 m2 - zastavané plochy a nádvoria, zapísaná na liste vlastníctva č. 2879, katastrálne územie Grunt, obec: Košice – Sídlisko KVP, okres Košice II a</w:t>
      </w:r>
    </w:p>
    <w:p w14:paraId="1A5E8D7F" w14:textId="17F24E65" w:rsidR="00A55D29" w:rsidRPr="00A55D29" w:rsidRDefault="00A55D29" w:rsidP="00A55D29">
      <w:pPr>
        <w:ind w:left="709"/>
        <w:jc w:val="both"/>
        <w:rPr>
          <w:sz w:val="24"/>
          <w:szCs w:val="24"/>
        </w:rPr>
      </w:pPr>
      <w:r w:rsidRPr="00A55D29">
        <w:rPr>
          <w:sz w:val="24"/>
          <w:szCs w:val="24"/>
        </w:rPr>
        <w:t>- Pozemok - parcela registra „C“ evidovaná na katastrálnej mape pod parcelným číslom 3555 o výmere 6760 m2 - zastavané plochy a nádvoria, zapísaný na liste vlastníctva č. 2879, katastrálne územie Grunt, obec: Košice – Sídlisko KVP, okres Košice II</w:t>
      </w:r>
      <w:bookmarkEnd w:id="1"/>
    </w:p>
    <w:p w14:paraId="3866FD28" w14:textId="0FE60EF4" w:rsidR="00A55D29" w:rsidRPr="00A55D29" w:rsidRDefault="00A55D29" w:rsidP="00A55D29">
      <w:pPr>
        <w:pStyle w:val="Odsekzoznamu"/>
        <w:numPr>
          <w:ilvl w:val="0"/>
          <w:numId w:val="1"/>
        </w:numPr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65753267"/>
      <w:bookmarkStart w:id="3" w:name="_Hlk65833930"/>
      <w:r w:rsidRPr="00A55D29">
        <w:rPr>
          <w:rFonts w:ascii="Times New Roman" w:hAnsi="Times New Roman" w:cs="Times New Roman"/>
          <w:b/>
          <w:bCs/>
          <w:sz w:val="24"/>
          <w:szCs w:val="24"/>
        </w:rPr>
        <w:t>schvaľuje</w:t>
      </w:r>
      <w:r w:rsidRPr="00A55D29">
        <w:rPr>
          <w:rFonts w:ascii="Times New Roman" w:hAnsi="Times New Roman" w:cs="Times New Roman"/>
          <w:sz w:val="24"/>
          <w:szCs w:val="24"/>
        </w:rPr>
        <w:t xml:space="preserve"> podľa ustanovení § 9a ods. 9 v spojení s </w:t>
      </w:r>
      <w:proofErr w:type="spellStart"/>
      <w:r w:rsidRPr="00A55D29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A55D29">
        <w:rPr>
          <w:rFonts w:ascii="Times New Roman" w:hAnsi="Times New Roman" w:cs="Times New Roman"/>
          <w:sz w:val="24"/>
          <w:szCs w:val="24"/>
        </w:rPr>
        <w:t xml:space="preserve">. § 9a ods. 1 písm. a) ods. 2,3 zákona SNR č. 138/1991 Zb. o majetku obcí v znení neskorších právnych predpisov </w:t>
      </w:r>
      <w:bookmarkEnd w:id="2"/>
      <w:r w:rsidRPr="00A55D29">
        <w:rPr>
          <w:rFonts w:ascii="Times New Roman" w:hAnsi="Times New Roman" w:cs="Times New Roman"/>
          <w:sz w:val="24"/>
          <w:szCs w:val="24"/>
        </w:rPr>
        <w:t xml:space="preserve"> </w:t>
      </w:r>
      <w:r w:rsidRPr="00A55D29">
        <w:rPr>
          <w:rFonts w:ascii="Times New Roman" w:hAnsi="Times New Roman" w:cs="Times New Roman"/>
          <w:b/>
          <w:bCs/>
          <w:sz w:val="24"/>
          <w:szCs w:val="24"/>
        </w:rPr>
        <w:t>spôsob prenájmu majetku</w:t>
      </w:r>
      <w:r w:rsidRPr="00A55D29">
        <w:rPr>
          <w:rFonts w:ascii="Times New Roman" w:hAnsi="Times New Roman" w:cs="Times New Roman"/>
          <w:sz w:val="24"/>
          <w:szCs w:val="24"/>
        </w:rPr>
        <w:t xml:space="preserve"> a </w:t>
      </w:r>
      <w:r w:rsidRPr="00A55D29">
        <w:rPr>
          <w:rFonts w:ascii="Times New Roman" w:hAnsi="Times New Roman" w:cs="Times New Roman"/>
          <w:b/>
          <w:bCs/>
          <w:sz w:val="24"/>
          <w:szCs w:val="24"/>
        </w:rPr>
        <w:t>následného prevodu vlastníctva majetku</w:t>
      </w:r>
      <w:r w:rsidRPr="00A55D29">
        <w:rPr>
          <w:rFonts w:ascii="Times New Roman" w:hAnsi="Times New Roman" w:cs="Times New Roman"/>
          <w:sz w:val="24"/>
          <w:szCs w:val="24"/>
        </w:rPr>
        <w:t xml:space="preserve"> Mestskej časti Košice Sídlisko KVP: Stavba so súpisným číslom 1149 – budova pre školstvo, na vzdelávanie, výskum – škôlka, jasle, stojaca na parcele registra „C“ evidovaná na katastrálnej mape pod parcelným číslom 3555 o výmere 6760 m2 - zastavané plochy a nádvoria, zapísaná na liste vlastníctva č. 2879, katastrálne územie Grunt, obec: Košice – Sídlisko KVP, okres Košice II a pozemok - parcela registra „C“ evidovaná na katastrálnej mape pod parcelným číslom 3555 o výmere 6760 m2 - zastavané plochy a nádvoria, zapísaný na liste vlastníctva č. 2879, katastrálne územie Grunt, obec: Košice – Sídlisko KVP, okres Košice II </w:t>
      </w:r>
      <w:r w:rsidRPr="00A55D29">
        <w:rPr>
          <w:rFonts w:ascii="Times New Roman" w:hAnsi="Times New Roman" w:cs="Times New Roman"/>
          <w:b/>
          <w:bCs/>
          <w:sz w:val="24"/>
          <w:szCs w:val="24"/>
        </w:rPr>
        <w:t>formou vyhlásenia obchodnej verejnej súťaže</w:t>
      </w:r>
    </w:p>
    <w:p w14:paraId="620AADF6" w14:textId="77777777" w:rsidR="00A55D29" w:rsidRPr="00A55D29" w:rsidRDefault="00A55D29" w:rsidP="00A55D29">
      <w:pPr>
        <w:pStyle w:val="Odsekzoznamu"/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3"/>
    <w:p w14:paraId="4EC0ACAE" w14:textId="07D8644F" w:rsidR="00A55D29" w:rsidRPr="00A55D29" w:rsidRDefault="00A55D29" w:rsidP="00A55D29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5D29">
        <w:rPr>
          <w:rFonts w:ascii="Times New Roman" w:hAnsi="Times New Roman" w:cs="Times New Roman"/>
          <w:b/>
          <w:bCs/>
          <w:sz w:val="24"/>
          <w:szCs w:val="24"/>
        </w:rPr>
        <w:lastRenderedPageBreak/>
        <w:t>schvaľuje predkupné právo nájomcu na kúpu prenajatých nehnuteľností</w:t>
      </w:r>
      <w:r w:rsidRPr="00A55D29">
        <w:rPr>
          <w:rFonts w:ascii="Times New Roman" w:hAnsi="Times New Roman" w:cs="Times New Roman"/>
          <w:sz w:val="24"/>
          <w:szCs w:val="24"/>
        </w:rPr>
        <w:t>: Stavba so súpisným číslom 1149 – budova pre školstvo, na vzdelávanie, výskum – škôlka, jasle, stojaca na parcele registra „C“ evidovaná na katastrálnej mape pod parcelným číslom 3555 o výmere 6760 m2 - zastavané plochy a nádvoria, zapísaná na liste vlastníctva č. 2879, katastrálne územie Grunt, obec: Košice – Sídlisko KVP, okres Košice II a pozemok - parcela registra „C“ evidovaná na katastrálnej mape pod parcelným číslom 3555 o výmere 6760 m2 - zastavané plochy a nádvoria, zapísaný na liste vlastníctva č. 2879, katastrálne územie Grunt, obec: Košice – Sídlisko KVP, okres Košice II formou vyhlásenia obchodnej verejnej súťaže</w:t>
      </w:r>
    </w:p>
    <w:p w14:paraId="50AD61C8" w14:textId="77777777" w:rsidR="00A55D29" w:rsidRPr="00A55D29" w:rsidRDefault="00A55D29" w:rsidP="00A55D29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14:paraId="268D15F1" w14:textId="77777777" w:rsidR="00A55D29" w:rsidRPr="00A55D29" w:rsidRDefault="00A55D29" w:rsidP="00A55D29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5D29">
        <w:rPr>
          <w:rFonts w:ascii="Times New Roman" w:hAnsi="Times New Roman" w:cs="Times New Roman"/>
          <w:b/>
          <w:bCs/>
          <w:sz w:val="24"/>
          <w:szCs w:val="24"/>
        </w:rPr>
        <w:t>schvaľuje</w:t>
      </w:r>
      <w:r w:rsidRPr="00A55D29">
        <w:rPr>
          <w:rFonts w:ascii="Times New Roman" w:hAnsi="Times New Roman" w:cs="Times New Roman"/>
          <w:sz w:val="24"/>
          <w:szCs w:val="24"/>
        </w:rPr>
        <w:t xml:space="preserve"> podľa ustanovení § 9 ods. 2 písm. b) zákona SNR č. 138/1991 Zb. o majetku obcí v znení neskorších právnych predpisov </w:t>
      </w:r>
      <w:r w:rsidRPr="00A55D29">
        <w:rPr>
          <w:rFonts w:ascii="Times New Roman" w:hAnsi="Times New Roman" w:cs="Times New Roman"/>
          <w:b/>
          <w:bCs/>
          <w:sz w:val="24"/>
          <w:szCs w:val="24"/>
        </w:rPr>
        <w:t>podmienky obchodnej verejnej súťaže</w:t>
      </w:r>
      <w:r w:rsidRPr="00A55D29">
        <w:rPr>
          <w:rFonts w:ascii="Times New Roman" w:hAnsi="Times New Roman" w:cs="Times New Roman"/>
          <w:sz w:val="24"/>
          <w:szCs w:val="24"/>
        </w:rPr>
        <w:t xml:space="preserve"> podľa predloženého návrhu</w:t>
      </w:r>
    </w:p>
    <w:p w14:paraId="0D8F81B1" w14:textId="77777777" w:rsidR="00A55D29" w:rsidRPr="00A55D29" w:rsidRDefault="00A55D29" w:rsidP="00A55D29">
      <w:pPr>
        <w:pStyle w:val="Odsekzoznamu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6F0D2F" w14:textId="2EB6825E" w:rsidR="00A55D29" w:rsidRPr="00A55D29" w:rsidRDefault="00A55D29" w:rsidP="00A55D29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5D29">
        <w:rPr>
          <w:rFonts w:ascii="Times New Roman" w:hAnsi="Times New Roman" w:cs="Times New Roman"/>
          <w:b/>
          <w:bCs/>
          <w:sz w:val="24"/>
          <w:szCs w:val="24"/>
        </w:rPr>
        <w:t>berie na vedomie</w:t>
      </w:r>
      <w:r w:rsidRPr="00A55D29">
        <w:rPr>
          <w:rFonts w:ascii="Times New Roman" w:hAnsi="Times New Roman" w:cs="Times New Roman"/>
          <w:sz w:val="24"/>
          <w:szCs w:val="24"/>
        </w:rPr>
        <w:t xml:space="preserve"> znenie návrhu nájomnej zmluvy s právom kúpy prenajatej veci podľa predloženého návrhu</w:t>
      </w:r>
      <w:r w:rsidR="00CC7B59">
        <w:rPr>
          <w:rFonts w:ascii="Times New Roman" w:hAnsi="Times New Roman" w:cs="Times New Roman"/>
          <w:sz w:val="24"/>
          <w:szCs w:val="24"/>
        </w:rPr>
        <w:t>.</w:t>
      </w:r>
    </w:p>
    <w:p w14:paraId="2059B285" w14:textId="77777777" w:rsidR="00A55D29" w:rsidRPr="00A55D29" w:rsidRDefault="00A55D29" w:rsidP="00A55D29">
      <w:pPr>
        <w:pStyle w:val="Odsekzoznamu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539886" w14:textId="5217234D" w:rsidR="00503FC9" w:rsidRPr="00A55D29" w:rsidRDefault="00F57013" w:rsidP="00716CEA">
      <w:pPr>
        <w:jc w:val="both"/>
        <w:rPr>
          <w:b/>
          <w:sz w:val="24"/>
          <w:szCs w:val="24"/>
        </w:rPr>
      </w:pPr>
      <w:r w:rsidRPr="00A55D29">
        <w:rPr>
          <w:sz w:val="24"/>
          <w:szCs w:val="24"/>
        </w:rPr>
        <w:t xml:space="preserve"> </w:t>
      </w:r>
      <w:r w:rsidR="00503FC9" w:rsidRPr="00A55D29">
        <w:rPr>
          <w:sz w:val="24"/>
          <w:szCs w:val="24"/>
        </w:rPr>
        <w:t xml:space="preserve"> </w:t>
      </w:r>
    </w:p>
    <w:p w14:paraId="320F1D3B" w14:textId="503B395C" w:rsidR="00503FC9" w:rsidRPr="00A55D29" w:rsidRDefault="00503FC9" w:rsidP="00503FC9">
      <w:pPr>
        <w:rPr>
          <w:b/>
          <w:sz w:val="24"/>
          <w:szCs w:val="24"/>
        </w:rPr>
      </w:pPr>
    </w:p>
    <w:p w14:paraId="0B145CAF" w14:textId="27346C62" w:rsidR="00176F60" w:rsidRPr="00A55D29" w:rsidRDefault="00176F60" w:rsidP="00503FC9">
      <w:pPr>
        <w:rPr>
          <w:b/>
          <w:sz w:val="28"/>
        </w:rPr>
      </w:pPr>
    </w:p>
    <w:p w14:paraId="212EB808" w14:textId="1856C8E0" w:rsidR="00176F60" w:rsidRDefault="00176F60" w:rsidP="00503FC9">
      <w:pPr>
        <w:rPr>
          <w:b/>
          <w:sz w:val="28"/>
        </w:rPr>
      </w:pPr>
    </w:p>
    <w:p w14:paraId="27F3202D" w14:textId="374121DD" w:rsidR="00610DEE" w:rsidRDefault="00610DEE" w:rsidP="00503FC9">
      <w:pPr>
        <w:rPr>
          <w:b/>
          <w:sz w:val="28"/>
        </w:rPr>
      </w:pPr>
    </w:p>
    <w:p w14:paraId="58BCDB93" w14:textId="77777777" w:rsidR="00680859" w:rsidRDefault="00680859" w:rsidP="00503FC9">
      <w:pPr>
        <w:rPr>
          <w:b/>
          <w:sz w:val="28"/>
        </w:rPr>
      </w:pPr>
    </w:p>
    <w:p w14:paraId="4090D19A" w14:textId="77777777" w:rsidR="00610DEE" w:rsidRDefault="00610DEE" w:rsidP="00610DEE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0EC5E1C2" w14:textId="77777777" w:rsidR="00610DEE" w:rsidRDefault="00610DEE" w:rsidP="00610DEE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. </w:t>
      </w:r>
    </w:p>
    <w:p w14:paraId="08E11E07" w14:textId="77777777" w:rsidR="000423E0" w:rsidRDefault="000423E0" w:rsidP="000423E0">
      <w:pPr>
        <w:pStyle w:val="NormlnIMP"/>
        <w:jc w:val="both"/>
        <w:rPr>
          <w:sz w:val="24"/>
        </w:rPr>
      </w:pPr>
    </w:p>
    <w:p w14:paraId="3F49B1DC" w14:textId="77777777" w:rsidR="000423E0" w:rsidRDefault="000423E0" w:rsidP="000423E0">
      <w:pPr>
        <w:pStyle w:val="NormlnIMP"/>
        <w:rPr>
          <w:sz w:val="24"/>
        </w:rPr>
      </w:pPr>
    </w:p>
    <w:p w14:paraId="3789E1BC" w14:textId="35DCDB3E" w:rsidR="000423E0" w:rsidRDefault="000423E0" w:rsidP="000423E0">
      <w:pPr>
        <w:pStyle w:val="NormlnIMP"/>
        <w:rPr>
          <w:sz w:val="24"/>
        </w:rPr>
      </w:pPr>
    </w:p>
    <w:p w14:paraId="74D3A9D8" w14:textId="45B63875" w:rsidR="00610DEE" w:rsidRDefault="00610DEE" w:rsidP="000423E0">
      <w:pPr>
        <w:pStyle w:val="NormlnIMP"/>
        <w:rPr>
          <w:sz w:val="24"/>
        </w:rPr>
      </w:pPr>
    </w:p>
    <w:p w14:paraId="7AA0AA15" w14:textId="37C08331" w:rsidR="00A55D29" w:rsidRDefault="00A55D29" w:rsidP="000423E0">
      <w:pPr>
        <w:pStyle w:val="NormlnIMP"/>
        <w:rPr>
          <w:sz w:val="24"/>
        </w:rPr>
      </w:pPr>
    </w:p>
    <w:p w14:paraId="6F75BEDC" w14:textId="77777777" w:rsidR="00A55D29" w:rsidRDefault="00A55D29" w:rsidP="000423E0">
      <w:pPr>
        <w:pStyle w:val="NormlnIMP"/>
        <w:rPr>
          <w:sz w:val="24"/>
        </w:rPr>
      </w:pPr>
    </w:p>
    <w:p w14:paraId="3FA5C83B" w14:textId="77777777" w:rsidR="00503FC9" w:rsidRDefault="00503FC9" w:rsidP="000423E0">
      <w:pPr>
        <w:pStyle w:val="NormlnIMP"/>
        <w:rPr>
          <w:sz w:val="24"/>
        </w:rPr>
      </w:pPr>
    </w:p>
    <w:p w14:paraId="55FF5E97" w14:textId="0BF8A633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</w:t>
      </w:r>
      <w:r w:rsidR="00A55D29">
        <w:rPr>
          <w:b/>
          <w:sz w:val="24"/>
        </w:rPr>
        <w:t>i</w:t>
      </w:r>
      <w:r>
        <w:rPr>
          <w:b/>
          <w:sz w:val="24"/>
        </w:rPr>
        <w:t>:</w:t>
      </w:r>
    </w:p>
    <w:p w14:paraId="66DF8C95" w14:textId="3BD60329" w:rsidR="00D373AB" w:rsidRPr="00A55D29" w:rsidRDefault="00A55D29" w:rsidP="000423E0">
      <w:pPr>
        <w:pStyle w:val="NormlnIMP"/>
        <w:rPr>
          <w:sz w:val="22"/>
          <w:szCs w:val="22"/>
        </w:rPr>
      </w:pPr>
      <w:r w:rsidRPr="00A55D29">
        <w:rPr>
          <w:sz w:val="22"/>
          <w:szCs w:val="22"/>
        </w:rPr>
        <w:t xml:space="preserve">JUDr. Lenka Čechová Pisarčíková </w:t>
      </w:r>
    </w:p>
    <w:p w14:paraId="1C43FD4F" w14:textId="41890891" w:rsidR="00A55D29" w:rsidRPr="00A55D29" w:rsidRDefault="00A55D29" w:rsidP="000423E0">
      <w:pPr>
        <w:pStyle w:val="NormlnIMP"/>
        <w:rPr>
          <w:sz w:val="22"/>
          <w:szCs w:val="22"/>
        </w:rPr>
      </w:pPr>
      <w:r w:rsidRPr="00A55D29">
        <w:rPr>
          <w:sz w:val="22"/>
          <w:szCs w:val="22"/>
        </w:rPr>
        <w:t>JUDr. Magdaléna Balážová</w:t>
      </w:r>
    </w:p>
    <w:p w14:paraId="6EFBB112" w14:textId="02943D19" w:rsidR="000423E0" w:rsidRPr="00A55D29" w:rsidRDefault="00A55D29" w:rsidP="000423E0">
      <w:pPr>
        <w:pStyle w:val="NormlnIMP"/>
        <w:rPr>
          <w:sz w:val="22"/>
          <w:szCs w:val="22"/>
        </w:rPr>
      </w:pPr>
      <w:r w:rsidRPr="00A55D29">
        <w:rPr>
          <w:sz w:val="22"/>
          <w:szCs w:val="22"/>
        </w:rPr>
        <w:t xml:space="preserve">Právne oddelenie </w:t>
      </w:r>
      <w:r w:rsidR="00D373AB" w:rsidRPr="00A55D29">
        <w:rPr>
          <w:sz w:val="22"/>
          <w:szCs w:val="22"/>
        </w:rPr>
        <w:t xml:space="preserve"> </w:t>
      </w:r>
      <w:r w:rsidR="000423E0" w:rsidRPr="00A55D29">
        <w:rPr>
          <w:sz w:val="22"/>
          <w:szCs w:val="22"/>
        </w:rPr>
        <w:t xml:space="preserve"> </w:t>
      </w:r>
    </w:p>
    <w:p w14:paraId="48C4E85D" w14:textId="77777777" w:rsidR="000423E0" w:rsidRDefault="000423E0" w:rsidP="000423E0">
      <w:pPr>
        <w:pStyle w:val="NormlnIMP"/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44B154F0" w14:textId="1327EE2B" w:rsidR="00DE6A55" w:rsidRDefault="00DE6A55" w:rsidP="00DE6A55">
      <w:pPr>
        <w:tabs>
          <w:tab w:val="left" w:pos="-1080"/>
        </w:tabs>
        <w:ind w:hanging="284"/>
        <w:jc w:val="both"/>
        <w:rPr>
          <w:sz w:val="24"/>
        </w:rPr>
      </w:pPr>
    </w:p>
    <w:p w14:paraId="7DE89EFD" w14:textId="77777777" w:rsidR="00A55D29" w:rsidRDefault="00A55D29" w:rsidP="00DE6A55">
      <w:pPr>
        <w:tabs>
          <w:tab w:val="left" w:pos="-1080"/>
        </w:tabs>
        <w:ind w:hanging="284"/>
        <w:jc w:val="both"/>
        <w:rPr>
          <w:sz w:val="24"/>
        </w:rPr>
      </w:pPr>
    </w:p>
    <w:p w14:paraId="0D9211C6" w14:textId="77777777" w:rsidR="00A55D29" w:rsidRDefault="008B6967" w:rsidP="00E600F4">
      <w:pPr>
        <w:rPr>
          <w:sz w:val="24"/>
        </w:rPr>
      </w:pPr>
      <w:r>
        <w:rPr>
          <w:sz w:val="24"/>
        </w:rPr>
        <w:t xml:space="preserve">  </w:t>
      </w:r>
    </w:p>
    <w:p w14:paraId="2C1EA48E" w14:textId="77777777" w:rsidR="000E34E8" w:rsidRDefault="008B6967" w:rsidP="00E600F4">
      <w:pPr>
        <w:rPr>
          <w:sz w:val="24"/>
        </w:rPr>
      </w:pPr>
      <w:r>
        <w:rPr>
          <w:sz w:val="24"/>
        </w:rPr>
        <w:t xml:space="preserve">        </w:t>
      </w:r>
    </w:p>
    <w:p w14:paraId="3A08DFAD" w14:textId="0179C32C" w:rsidR="00680859" w:rsidRPr="00610DEE" w:rsidRDefault="008B6967" w:rsidP="00E600F4">
      <w:pPr>
        <w:rPr>
          <w:sz w:val="24"/>
        </w:rPr>
      </w:pPr>
      <w:r>
        <w:rPr>
          <w:sz w:val="24"/>
        </w:rPr>
        <w:t xml:space="preserve">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64A2F47A" w14:textId="77777777" w:rsidR="00EE7D24" w:rsidRDefault="00EB4CEC" w:rsidP="00CE72AE">
      <w:pPr>
        <w:rPr>
          <w:sz w:val="24"/>
        </w:rPr>
      </w:pPr>
      <w:r>
        <w:rPr>
          <w:sz w:val="24"/>
        </w:rPr>
        <w:t xml:space="preserve">Mgr. Ladislav Lörinc, </w:t>
      </w:r>
      <w:r w:rsidR="00EE7D24">
        <w:rPr>
          <w:sz w:val="24"/>
        </w:rPr>
        <w:t xml:space="preserve">v. r. </w:t>
      </w:r>
    </w:p>
    <w:p w14:paraId="6E9D86EA" w14:textId="496C8E7C" w:rsidR="00997125" w:rsidRDefault="005753C4" w:rsidP="00CE72AE">
      <w:pPr>
        <w:rPr>
          <w:sz w:val="24"/>
        </w:rPr>
      </w:pPr>
      <w:r>
        <w:rPr>
          <w:sz w:val="24"/>
        </w:rPr>
        <w:t>starosta</w:t>
      </w:r>
      <w:r w:rsidR="00E600F4">
        <w:rPr>
          <w:sz w:val="24"/>
        </w:rPr>
        <w:t xml:space="preserve">                </w:t>
      </w:r>
    </w:p>
    <w:p w14:paraId="2C4DB5EC" w14:textId="77777777" w:rsidR="00BE650B" w:rsidRDefault="00BE650B" w:rsidP="00CE72AE">
      <w:pPr>
        <w:rPr>
          <w:sz w:val="24"/>
        </w:rPr>
      </w:pP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E250E8"/>
    <w:multiLevelType w:val="hybridMultilevel"/>
    <w:tmpl w:val="04126386"/>
    <w:lvl w:ilvl="0" w:tplc="A91E4EA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0F4"/>
    <w:rsid w:val="00023A47"/>
    <w:rsid w:val="0002485F"/>
    <w:rsid w:val="00031FFB"/>
    <w:rsid w:val="00037B4C"/>
    <w:rsid w:val="000423E0"/>
    <w:rsid w:val="00047452"/>
    <w:rsid w:val="000576A1"/>
    <w:rsid w:val="000C6B89"/>
    <w:rsid w:val="000D1751"/>
    <w:rsid w:val="000D336B"/>
    <w:rsid w:val="000D6110"/>
    <w:rsid w:val="000E34E8"/>
    <w:rsid w:val="001072E2"/>
    <w:rsid w:val="00130840"/>
    <w:rsid w:val="0016342F"/>
    <w:rsid w:val="00165E96"/>
    <w:rsid w:val="0017220F"/>
    <w:rsid w:val="00176F60"/>
    <w:rsid w:val="00187B38"/>
    <w:rsid w:val="001C69E8"/>
    <w:rsid w:val="001E0594"/>
    <w:rsid w:val="00284EDA"/>
    <w:rsid w:val="002915FD"/>
    <w:rsid w:val="00310EA4"/>
    <w:rsid w:val="003226B6"/>
    <w:rsid w:val="00332DAA"/>
    <w:rsid w:val="003A66DA"/>
    <w:rsid w:val="00422C1B"/>
    <w:rsid w:val="00434723"/>
    <w:rsid w:val="004367E8"/>
    <w:rsid w:val="004730C3"/>
    <w:rsid w:val="00501CAB"/>
    <w:rsid w:val="00503FC9"/>
    <w:rsid w:val="005344F5"/>
    <w:rsid w:val="005616BC"/>
    <w:rsid w:val="005753C4"/>
    <w:rsid w:val="005A33A7"/>
    <w:rsid w:val="005C3347"/>
    <w:rsid w:val="00610DEE"/>
    <w:rsid w:val="00661815"/>
    <w:rsid w:val="00671A5E"/>
    <w:rsid w:val="00680859"/>
    <w:rsid w:val="006835A6"/>
    <w:rsid w:val="0069496E"/>
    <w:rsid w:val="006A087D"/>
    <w:rsid w:val="006A29BF"/>
    <w:rsid w:val="00716CEA"/>
    <w:rsid w:val="00757C86"/>
    <w:rsid w:val="007828E8"/>
    <w:rsid w:val="007915F8"/>
    <w:rsid w:val="007A0F1C"/>
    <w:rsid w:val="007B67B8"/>
    <w:rsid w:val="007F5E99"/>
    <w:rsid w:val="0080560C"/>
    <w:rsid w:val="00811695"/>
    <w:rsid w:val="00843B69"/>
    <w:rsid w:val="00860209"/>
    <w:rsid w:val="008B137F"/>
    <w:rsid w:val="008B6967"/>
    <w:rsid w:val="008E4B7D"/>
    <w:rsid w:val="009546C8"/>
    <w:rsid w:val="00997125"/>
    <w:rsid w:val="009B3494"/>
    <w:rsid w:val="009C29FE"/>
    <w:rsid w:val="009C3BEA"/>
    <w:rsid w:val="009E727B"/>
    <w:rsid w:val="00A55D29"/>
    <w:rsid w:val="00AD441E"/>
    <w:rsid w:val="00AF01C6"/>
    <w:rsid w:val="00AF348F"/>
    <w:rsid w:val="00B26A7B"/>
    <w:rsid w:val="00B30FE4"/>
    <w:rsid w:val="00B7324C"/>
    <w:rsid w:val="00BA3ABB"/>
    <w:rsid w:val="00BE650B"/>
    <w:rsid w:val="00BF0DAF"/>
    <w:rsid w:val="00C00F2C"/>
    <w:rsid w:val="00C14C2F"/>
    <w:rsid w:val="00C36CD2"/>
    <w:rsid w:val="00CB455D"/>
    <w:rsid w:val="00CB591A"/>
    <w:rsid w:val="00CC7B59"/>
    <w:rsid w:val="00CE72AE"/>
    <w:rsid w:val="00CE7C34"/>
    <w:rsid w:val="00D14A5F"/>
    <w:rsid w:val="00D20CD3"/>
    <w:rsid w:val="00D24B97"/>
    <w:rsid w:val="00D373AB"/>
    <w:rsid w:val="00D54BD5"/>
    <w:rsid w:val="00D86B64"/>
    <w:rsid w:val="00DD0ED1"/>
    <w:rsid w:val="00DD5544"/>
    <w:rsid w:val="00DE6A55"/>
    <w:rsid w:val="00DE6CB6"/>
    <w:rsid w:val="00E22205"/>
    <w:rsid w:val="00E25523"/>
    <w:rsid w:val="00E3551C"/>
    <w:rsid w:val="00E52FA4"/>
    <w:rsid w:val="00E600F4"/>
    <w:rsid w:val="00E85797"/>
    <w:rsid w:val="00EB4CEC"/>
    <w:rsid w:val="00ED0F91"/>
    <w:rsid w:val="00ED5A26"/>
    <w:rsid w:val="00EE7D24"/>
    <w:rsid w:val="00F173AC"/>
    <w:rsid w:val="00F44292"/>
    <w:rsid w:val="00F57013"/>
    <w:rsid w:val="00F66A72"/>
    <w:rsid w:val="00F74271"/>
    <w:rsid w:val="00F902BE"/>
    <w:rsid w:val="00FA10B4"/>
    <w:rsid w:val="00FA2D7A"/>
    <w:rsid w:val="00FB1DE3"/>
    <w:rsid w:val="00FF3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A55D29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16</cp:revision>
  <cp:lastPrinted>2017-03-29T13:40:00Z</cp:lastPrinted>
  <dcterms:created xsi:type="dcterms:W3CDTF">2021-03-10T10:47:00Z</dcterms:created>
  <dcterms:modified xsi:type="dcterms:W3CDTF">2021-03-22T10:56:00Z</dcterms:modified>
</cp:coreProperties>
</file>