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B04F" w14:textId="77777777" w:rsidR="004B10D8" w:rsidRDefault="004B10D8" w:rsidP="00E600F4">
      <w:pPr>
        <w:rPr>
          <w:b/>
          <w:sz w:val="28"/>
        </w:rPr>
      </w:pPr>
    </w:p>
    <w:p w14:paraId="6EB97D18" w14:textId="71DBBC0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59363E4" w14:textId="7ACF9007" w:rsidR="00F902BE" w:rsidRPr="00801D70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E7A9C3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</w:t>
      </w:r>
      <w:r w:rsidR="009A3382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193D784D" w14:textId="77777777" w:rsidR="00892DC6" w:rsidRDefault="00892DC6" w:rsidP="00892DC6">
      <w:pPr>
        <w:rPr>
          <w:b/>
          <w:sz w:val="28"/>
        </w:rPr>
      </w:pPr>
    </w:p>
    <w:p w14:paraId="663CEF85" w14:textId="77777777" w:rsidR="00892DC6" w:rsidRDefault="00892DC6" w:rsidP="00892DC6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BDC172" w14:textId="77777777" w:rsidR="00892DC6" w:rsidRDefault="00892DC6" w:rsidP="00892D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Schválenie vyhlásenia obchodnej verejnej súťaže na prenájom nebytových priestorov na Bauerovej ulici č. 1, Košice a schválenie podmienok obchodnej verejnej súťaže.                                  </w:t>
      </w:r>
    </w:p>
    <w:p w14:paraId="6CB2FD1D" w14:textId="77777777" w:rsidR="00892DC6" w:rsidRDefault="00892DC6" w:rsidP="00892DC6">
      <w:pPr>
        <w:jc w:val="both"/>
        <w:rPr>
          <w:sz w:val="24"/>
        </w:rPr>
      </w:pPr>
    </w:p>
    <w:p w14:paraId="44649AFF" w14:textId="77777777" w:rsidR="00892DC6" w:rsidRDefault="00892DC6" w:rsidP="00892DC6">
      <w:pPr>
        <w:pStyle w:val="NormlnIMP"/>
        <w:rPr>
          <w:b/>
          <w:sz w:val="28"/>
        </w:rPr>
      </w:pPr>
    </w:p>
    <w:p w14:paraId="629AF7E9" w14:textId="77777777" w:rsidR="00892DC6" w:rsidRDefault="00892DC6" w:rsidP="00892DC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09B3E15" w14:textId="0F912BED" w:rsidR="00892DC6" w:rsidRDefault="00892DC6" w:rsidP="00892DC6">
      <w:pPr>
        <w:jc w:val="both"/>
        <w:rPr>
          <w:sz w:val="24"/>
          <w:szCs w:val="24"/>
        </w:rPr>
      </w:pPr>
      <w:r>
        <w:rPr>
          <w:sz w:val="24"/>
          <w:szCs w:val="24"/>
        </w:rPr>
        <w:t>Miestn</w:t>
      </w:r>
      <w:r w:rsidR="005B477E">
        <w:rPr>
          <w:sz w:val="24"/>
          <w:szCs w:val="24"/>
        </w:rPr>
        <w:t xml:space="preserve">e zastupiteľstvo </w:t>
      </w:r>
      <w:r>
        <w:rPr>
          <w:sz w:val="24"/>
          <w:szCs w:val="24"/>
        </w:rPr>
        <w:t xml:space="preserve">Mestskej časti Košice-Sídlisko KVP </w:t>
      </w:r>
      <w:r>
        <w:rPr>
          <w:sz w:val="24"/>
        </w:rPr>
        <w:t xml:space="preserve">  </w:t>
      </w:r>
    </w:p>
    <w:p w14:paraId="4EA96B64" w14:textId="4E879457" w:rsidR="00892DC6" w:rsidRDefault="005B477E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>chv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 xml:space="preserve">zámer prenájmu majetku </w:t>
      </w:r>
      <w:r w:rsidR="00892DC6">
        <w:rPr>
          <w:rFonts w:ascii="Times New Roman" w:hAnsi="Times New Roman" w:cs="Times New Roman"/>
          <w:sz w:val="24"/>
          <w:szCs w:val="24"/>
        </w:rPr>
        <w:t>Mestskej časti Košice – Sídlisko KVP, a to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 w:rsidR="00892DC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892DC6">
        <w:rPr>
          <w:rFonts w:ascii="Times New Roman" w:hAnsi="Times New Roman" w:cs="Times New Roman"/>
          <w:sz w:val="24"/>
          <w:szCs w:val="24"/>
        </w:rPr>
        <w:t>a átrium o výmere 133,00 m</w:t>
      </w:r>
      <w:r w:rsidR="00892D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Start w:id="1" w:name="_Hlk65753267"/>
      <w:bookmarkStart w:id="2" w:name="_Hlk65833930"/>
      <w:bookmarkEnd w:id="0"/>
    </w:p>
    <w:p w14:paraId="5489CB45" w14:textId="13B0A177" w:rsidR="00892DC6" w:rsidRDefault="00892DC6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podľa ustanovení § 9a ods. 9, § 9a ods. 1 písm. a) a § 9a ods. 2,3 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>
        <w:rPr>
          <w:rFonts w:ascii="Times New Roman" w:hAnsi="Times New Roman" w:cs="Times New Roman"/>
          <w:sz w:val="24"/>
          <w:szCs w:val="24"/>
        </w:rPr>
        <w:t xml:space="preserve"> Mestskej časti Košice - Sídlisko KVP a to 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a átrium o výmere 133,00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1"/>
      <w:r>
        <w:rPr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 s vyhodnotením formou elektronickej aukcie</w:t>
      </w:r>
      <w:r>
        <w:rPr>
          <w:b/>
          <w:bCs/>
          <w:sz w:val="24"/>
          <w:szCs w:val="24"/>
        </w:rPr>
        <w:t xml:space="preserve">       </w:t>
      </w:r>
    </w:p>
    <w:p w14:paraId="4547FE24" w14:textId="62090852" w:rsidR="00892DC6" w:rsidRDefault="00892DC6" w:rsidP="00892DC6">
      <w:pPr>
        <w:pStyle w:val="Odsekzoznamu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5B477E" w:rsidRPr="005B47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>
        <w:rPr>
          <w:rFonts w:ascii="Times New Roman" w:hAnsi="Times New Roman" w:cs="Times New Roman"/>
          <w:sz w:val="24"/>
          <w:szCs w:val="24"/>
        </w:rPr>
        <w:t xml:space="preserve"> podľa predloženého návrhu.</w:t>
      </w:r>
    </w:p>
    <w:p w14:paraId="523F0A37" w14:textId="77777777" w:rsidR="00DF3CA2" w:rsidRDefault="00DF3CA2" w:rsidP="00F902BE">
      <w:pPr>
        <w:rPr>
          <w:b/>
          <w:sz w:val="24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31A25124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5B477E">
        <w:rPr>
          <w:b/>
          <w:sz w:val="24"/>
        </w:rPr>
        <w:t>a</w:t>
      </w:r>
      <w:r>
        <w:rPr>
          <w:b/>
          <w:sz w:val="24"/>
        </w:rPr>
        <w:t>:</w:t>
      </w:r>
    </w:p>
    <w:p w14:paraId="567746AF" w14:textId="483805AA" w:rsidR="00DF3CA2" w:rsidRDefault="005B477E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Pisarčíková,</w:t>
      </w:r>
    </w:p>
    <w:p w14:paraId="6EFBB112" w14:textId="75B254DC" w:rsidR="000423E0" w:rsidRPr="006D69F8" w:rsidRDefault="005B477E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právne </w:t>
      </w:r>
      <w:r w:rsidR="00DF3CA2">
        <w:rPr>
          <w:sz w:val="24"/>
          <w:szCs w:val="24"/>
        </w:rPr>
        <w:t>oddelenie</w:t>
      </w:r>
      <w:r w:rsidR="00D373AB" w:rsidRPr="006D69F8">
        <w:rPr>
          <w:sz w:val="24"/>
          <w:szCs w:val="24"/>
        </w:rPr>
        <w:t xml:space="preserve">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1F1D3F85" w14:textId="77777777" w:rsidR="00801D70" w:rsidRDefault="008B6967" w:rsidP="00E600F4">
      <w:pPr>
        <w:rPr>
          <w:sz w:val="24"/>
        </w:rPr>
      </w:pPr>
      <w:r>
        <w:rPr>
          <w:sz w:val="24"/>
        </w:rPr>
        <w:t xml:space="preserve">  </w:t>
      </w:r>
    </w:p>
    <w:p w14:paraId="63AC7484" w14:textId="07D55B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B18EAD3" w14:textId="77777777" w:rsidR="00BE686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BE6862">
        <w:rPr>
          <w:sz w:val="24"/>
        </w:rPr>
        <w:t xml:space="preserve">v. r. </w:t>
      </w:r>
    </w:p>
    <w:p w14:paraId="6E9D86EA" w14:textId="4D059B05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40728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B10D8"/>
    <w:rsid w:val="004F27F3"/>
    <w:rsid w:val="00501CAB"/>
    <w:rsid w:val="00503FC9"/>
    <w:rsid w:val="0053133A"/>
    <w:rsid w:val="005344F5"/>
    <w:rsid w:val="005616BC"/>
    <w:rsid w:val="005753C4"/>
    <w:rsid w:val="005A33A7"/>
    <w:rsid w:val="005B477E"/>
    <w:rsid w:val="005C3347"/>
    <w:rsid w:val="005C71DC"/>
    <w:rsid w:val="00610DEE"/>
    <w:rsid w:val="00613A21"/>
    <w:rsid w:val="00614831"/>
    <w:rsid w:val="00652E0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1D70"/>
    <w:rsid w:val="0080560C"/>
    <w:rsid w:val="00811695"/>
    <w:rsid w:val="00843B69"/>
    <w:rsid w:val="00860209"/>
    <w:rsid w:val="00892DC6"/>
    <w:rsid w:val="00895487"/>
    <w:rsid w:val="008B137F"/>
    <w:rsid w:val="008B6967"/>
    <w:rsid w:val="008E00A6"/>
    <w:rsid w:val="008E4B7D"/>
    <w:rsid w:val="009448E7"/>
    <w:rsid w:val="0097711D"/>
    <w:rsid w:val="00997125"/>
    <w:rsid w:val="009A3382"/>
    <w:rsid w:val="009B3494"/>
    <w:rsid w:val="009C29FE"/>
    <w:rsid w:val="009C3BEA"/>
    <w:rsid w:val="009E727B"/>
    <w:rsid w:val="009F57D6"/>
    <w:rsid w:val="00A8173E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E6862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6A55"/>
    <w:rsid w:val="00DE6CB6"/>
    <w:rsid w:val="00DF3CA2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92DC6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2022-09-09T12:14:00Z</cp:lastPrinted>
  <dcterms:created xsi:type="dcterms:W3CDTF">2022-09-09T11:12:00Z</dcterms:created>
  <dcterms:modified xsi:type="dcterms:W3CDTF">2022-09-12T15:00:00Z</dcterms:modified>
</cp:coreProperties>
</file>