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602" w14:textId="6BD53D0F" w:rsidR="00021B77" w:rsidRPr="00011428" w:rsidRDefault="000A5EF3" w:rsidP="00613EED">
      <w:pPr>
        <w:ind w:firstLine="567"/>
        <w:rPr>
          <w:b/>
          <w:bCs/>
          <w:color w:val="000000" w:themeColor="text1"/>
          <w:sz w:val="32"/>
          <w:szCs w:val="32"/>
        </w:rPr>
      </w:pPr>
      <w:r w:rsidRPr="00011428">
        <w:rPr>
          <w:b/>
          <w:bCs/>
          <w:color w:val="000000" w:themeColor="text1"/>
          <w:sz w:val="32"/>
          <w:szCs w:val="32"/>
        </w:rPr>
        <w:t>Dôvodová správa</w:t>
      </w:r>
    </w:p>
    <w:p w14:paraId="54EB13CC" w14:textId="0515AFA0" w:rsidR="00613EED" w:rsidRPr="00011428" w:rsidRDefault="000A5EF3" w:rsidP="00613EED">
      <w:pPr>
        <w:pStyle w:val="Standard"/>
        <w:ind w:left="567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011428">
        <w:rPr>
          <w:rFonts w:ascii="Times New Roman" w:hAnsi="Times New Roman" w:cs="Times New Roman"/>
          <w:b/>
          <w:bCs/>
          <w:color w:val="000000" w:themeColor="text1"/>
        </w:rPr>
        <w:t>Návrh úpravy  minimálnej výšky ročného nájomného</w:t>
      </w:r>
      <w:r w:rsidR="00613EED"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na dohodnutý účel </w:t>
      </w:r>
      <w:r w:rsidR="00613EED"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uvedený v </w:t>
      </w:r>
      <w:r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Prílohe č.1  Platných zásad hospodárenia a nakladania s majetkom Mestskej časti Košice-Sídlisko KVP</w:t>
      </w:r>
      <w:r w:rsidR="00613EED"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zo dňa 03.03.2020</w:t>
      </w:r>
      <w:r w:rsidR="00B621E2" w:rsidRPr="0001142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0140244B" w14:textId="77777777" w:rsidR="00B621E2" w:rsidRDefault="00B621E2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3871185B" w14:textId="405325B2" w:rsidR="00B621E2" w:rsidRDefault="00B621E2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Mestská časť Košice-Sídlisko KVP ako samosprávny celok samostatne hospodári  s vlastným majetkom, finančnými zdrojmi, majetkom zvereným do správy  v súlade so zákonom SNR č.138/1991 Zb. o majetku obcí</w:t>
      </w:r>
      <w:r w:rsidR="00D61D03">
        <w:rPr>
          <w:rFonts w:cstheme="minorHAnsi"/>
          <w:color w:val="000000"/>
          <w:shd w:val="clear" w:color="auto" w:fill="FFFFFF"/>
        </w:rPr>
        <w:t xml:space="preserve">, </w:t>
      </w:r>
      <w:r>
        <w:rPr>
          <w:rFonts w:cstheme="minorHAnsi"/>
          <w:color w:val="000000"/>
          <w:shd w:val="clear" w:color="auto" w:fill="FFFFFF"/>
        </w:rPr>
        <w:t xml:space="preserve">Zásadami hospodárenia a nakladania s majetkom mestskej časti  a Štatútom mesta Košice. Mestská časť uzatvára nájomné zmluvy na majetok zverený do správy v súlade s uvedenými ustanoveniami  na pozemky a nebytové priestory  za obvyklé nájomné uvedené v interných smerniciach </w:t>
      </w:r>
      <w:r w:rsidR="00731796">
        <w:rPr>
          <w:rFonts w:cstheme="minorHAnsi"/>
          <w:color w:val="000000"/>
          <w:shd w:val="clear" w:color="auto" w:fill="FFFFFF"/>
        </w:rPr>
        <w:t>a v</w:t>
      </w:r>
      <w:r>
        <w:rPr>
          <w:rFonts w:cstheme="minorHAnsi"/>
          <w:color w:val="000000"/>
          <w:shd w:val="clear" w:color="auto" w:fill="FFFFFF"/>
        </w:rPr>
        <w:t xml:space="preserve"> Štatúte Mesta Košice.</w:t>
      </w:r>
    </w:p>
    <w:p w14:paraId="3F88C85B" w14:textId="25BC55F9" w:rsidR="006C4287" w:rsidRDefault="00731796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  <w:r>
        <w:rPr>
          <w:rFonts w:cstheme="minorHAnsi" w:hint="eastAsia"/>
          <w:color w:val="000000"/>
          <w:shd w:val="clear" w:color="auto" w:fill="FFFFFF"/>
        </w:rPr>
        <w:t>M</w:t>
      </w:r>
      <w:r>
        <w:rPr>
          <w:rFonts w:cstheme="minorHAnsi"/>
          <w:color w:val="000000"/>
          <w:shd w:val="clear" w:color="auto" w:fill="FFFFFF"/>
        </w:rPr>
        <w:t>estská časť Košice-Sídlisko KVP má v súčasnej dobe zverené do správy nebytové priestory</w:t>
      </w:r>
      <w:r w:rsidR="006C4287">
        <w:rPr>
          <w:rFonts w:cstheme="minorHAnsi"/>
          <w:color w:val="000000"/>
          <w:shd w:val="clear" w:color="auto" w:fill="FFFFFF"/>
        </w:rPr>
        <w:t xml:space="preserve">, </w:t>
      </w:r>
      <w:r>
        <w:rPr>
          <w:rFonts w:cstheme="minorHAnsi"/>
          <w:color w:val="000000"/>
          <w:shd w:val="clear" w:color="auto" w:fill="FFFFFF"/>
        </w:rPr>
        <w:t>a to budovu Miestneho úradu na Triede KVP</w:t>
      </w:r>
      <w:r w:rsidR="00D61D03">
        <w:rPr>
          <w:rFonts w:cstheme="minorHAnsi"/>
          <w:color w:val="000000"/>
          <w:shd w:val="clear" w:color="auto" w:fill="FFFFFF"/>
        </w:rPr>
        <w:t xml:space="preserve">, </w:t>
      </w:r>
      <w:r>
        <w:rPr>
          <w:rFonts w:cstheme="minorHAnsi"/>
          <w:color w:val="000000"/>
          <w:shd w:val="clear" w:color="auto" w:fill="FFFFFF"/>
        </w:rPr>
        <w:t>budovu Obchodného centra na Cottbuskej ulici č.36, budovu bývalej materskej školy na Bauerovej ulici a budovu Komunitnej kaviarne v Drocárovom parku. Všetky uvedené nebytové priestory prenajíma</w:t>
      </w:r>
      <w:r w:rsidR="006C4287">
        <w:rPr>
          <w:rFonts w:cstheme="minorHAnsi"/>
          <w:color w:val="000000"/>
          <w:shd w:val="clear" w:color="auto" w:fill="FFFFFF"/>
        </w:rPr>
        <w:t xml:space="preserve"> v prevažnej miere na obchodné účely. Mestská časť má v súčasnej dobe uzavretých 30 nájomných zmlúv na nebytové priestory.</w:t>
      </w:r>
    </w:p>
    <w:p w14:paraId="4BC34AC5" w14:textId="7D7D476C" w:rsidR="00731796" w:rsidRDefault="006C4287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Mestská časť Košice-Sídlisko KVP prenajíma 29 nájomníkom časti pozemkov zverených do správy mestskej časti.</w:t>
      </w:r>
    </w:p>
    <w:p w14:paraId="4A29F8F0" w14:textId="77777777" w:rsidR="00ED7D84" w:rsidRDefault="00ED7D84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</w:p>
    <w:p w14:paraId="664B583E" w14:textId="453AF68A" w:rsidR="00BC4BAE" w:rsidRDefault="008F0537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Vývoj rastu cien v celej hospodárskej oblasti priniesol nárast cien nielen energie a tepla, ale aj nárast výdavkov na opravu, údržbu a rekonštrukciu zastaralých budov v správe mestske</w:t>
      </w:r>
      <w:r>
        <w:rPr>
          <w:rFonts w:cstheme="minorHAnsi" w:hint="eastAsia"/>
          <w:color w:val="000000"/>
          <w:shd w:val="clear" w:color="auto" w:fill="FFFFFF"/>
        </w:rPr>
        <w:t>j</w:t>
      </w:r>
      <w:r>
        <w:rPr>
          <w:rFonts w:cstheme="minorHAnsi"/>
          <w:color w:val="000000"/>
          <w:shd w:val="clear" w:color="auto" w:fill="FFFFFF"/>
        </w:rPr>
        <w:t xml:space="preserve"> časti.</w:t>
      </w:r>
      <w:r w:rsidR="00F85ED0">
        <w:rPr>
          <w:rFonts w:cstheme="minorHAnsi"/>
          <w:color w:val="000000"/>
          <w:shd w:val="clear" w:color="auto" w:fill="FFFFFF"/>
        </w:rPr>
        <w:t xml:space="preserve"> Revitalizácia budov ponúka mestskej časti priestor na zastavenie  degradáci</w:t>
      </w:r>
      <w:r w:rsidR="0027029D">
        <w:rPr>
          <w:rFonts w:cstheme="minorHAnsi"/>
          <w:color w:val="000000"/>
          <w:shd w:val="clear" w:color="auto" w:fill="FFFFFF"/>
        </w:rPr>
        <w:t>e</w:t>
      </w:r>
      <w:r w:rsidR="00F85ED0">
        <w:rPr>
          <w:rFonts w:cstheme="minorHAnsi"/>
          <w:color w:val="000000"/>
          <w:shd w:val="clear" w:color="auto" w:fill="FFFFFF"/>
        </w:rPr>
        <w:t xml:space="preserve"> budov a zabezpečenie skvalitnenia prostredia a to ich postupnou rekonštrukciou.</w:t>
      </w:r>
      <w:r w:rsidR="00094BA8">
        <w:rPr>
          <w:rFonts w:cstheme="minorHAnsi"/>
          <w:color w:val="000000"/>
          <w:shd w:val="clear" w:color="auto" w:fill="FFFFFF"/>
        </w:rPr>
        <w:t xml:space="preserve"> </w:t>
      </w:r>
      <w:r w:rsidR="00F85ED0">
        <w:rPr>
          <w:rFonts w:cstheme="minorHAnsi"/>
          <w:color w:val="000000"/>
          <w:shd w:val="clear" w:color="auto" w:fill="FFFFFF"/>
        </w:rPr>
        <w:t xml:space="preserve"> </w:t>
      </w:r>
    </w:p>
    <w:p w14:paraId="47E3902E" w14:textId="21257F26" w:rsidR="00B621E2" w:rsidRDefault="00BC4BAE" w:rsidP="00613EED">
      <w:pPr>
        <w:pStyle w:val="Standard"/>
        <w:ind w:left="567"/>
        <w:jc w:val="both"/>
        <w:rPr>
          <w:rFonts w:cstheme="minorHAnsi" w:hint="eastAsia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Úprava výšky nájmov definovaných v Prílohe č.1 Zásad hospodárenia a nakladania s majetkom mestskej časti </w:t>
      </w:r>
      <w:r w:rsidR="00094BA8">
        <w:rPr>
          <w:rFonts w:cstheme="minorHAnsi"/>
          <w:color w:val="000000"/>
          <w:shd w:val="clear" w:color="auto" w:fill="FFFFFF"/>
        </w:rPr>
        <w:t>z</w:t>
      </w:r>
      <w:r>
        <w:rPr>
          <w:rFonts w:cstheme="minorHAnsi"/>
          <w:color w:val="000000"/>
          <w:shd w:val="clear" w:color="auto" w:fill="FFFFFF"/>
        </w:rPr>
        <w:t> roku 2020  bola prispôsobená vývoju ekonomickej situácii a rastu cien v danom období. Súčasné príjmy z nájmov nebytových priestoro</w:t>
      </w:r>
      <w:r>
        <w:rPr>
          <w:rFonts w:cstheme="minorHAnsi" w:hint="eastAsia"/>
          <w:color w:val="000000"/>
          <w:shd w:val="clear" w:color="auto" w:fill="FFFFFF"/>
        </w:rPr>
        <w:t>v</w:t>
      </w:r>
      <w:r>
        <w:rPr>
          <w:rFonts w:cstheme="minorHAnsi"/>
          <w:color w:val="000000"/>
          <w:shd w:val="clear" w:color="auto" w:fill="FFFFFF"/>
        </w:rPr>
        <w:t xml:space="preserve"> nepokrývajú výdavky na opravu, údržbu</w:t>
      </w:r>
      <w:r w:rsidR="00094BA8">
        <w:rPr>
          <w:rFonts w:cstheme="minorHAnsi"/>
          <w:color w:val="000000"/>
          <w:shd w:val="clear" w:color="auto" w:fill="FFFFFF"/>
        </w:rPr>
        <w:t>,</w:t>
      </w:r>
      <w:r w:rsidR="0027029D">
        <w:rPr>
          <w:rFonts w:cstheme="minorHAnsi"/>
          <w:color w:val="000000"/>
          <w:shd w:val="clear" w:color="auto" w:fill="FFFFFF"/>
        </w:rPr>
        <w:t xml:space="preserve"> </w:t>
      </w:r>
      <w:r w:rsidR="00094BA8">
        <w:rPr>
          <w:rFonts w:cstheme="minorHAnsi"/>
          <w:color w:val="000000"/>
          <w:shd w:val="clear" w:color="auto" w:fill="FFFFFF"/>
        </w:rPr>
        <w:t>a tento „investičný dlh“ voči nebytovým priestorom máme v pláne  postupne znižovať, preto mestská časť pristúpila k úprave minimálnej výšky nájmu a pozemkov.</w:t>
      </w:r>
    </w:p>
    <w:p w14:paraId="6383A57F" w14:textId="77777777" w:rsidR="004B44F0" w:rsidRDefault="004B44F0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09DDE0F2" w14:textId="0210F81C" w:rsidR="00B621E2" w:rsidRDefault="004B44F0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Ak  mestská časť chce uspieť v plánovanej  finančnej stratégii  a zabezpečiť potrebné zdroje financovania na rekonštrukciu projektov obnovy budov</w:t>
      </w:r>
      <w:r w:rsidR="00ED7D84">
        <w:rPr>
          <w:rFonts w:ascii="Times New Roman" w:hAnsi="Times New Roman" w:cs="Times New Roman"/>
          <w:color w:val="000000"/>
        </w:rPr>
        <w:t xml:space="preserve"> v správe </w:t>
      </w:r>
      <w:r>
        <w:rPr>
          <w:rFonts w:ascii="Times New Roman" w:hAnsi="Times New Roman" w:cs="Times New Roman"/>
          <w:color w:val="000000"/>
        </w:rPr>
        <w:t xml:space="preserve"> nemôže ostať pri komerčnom nájme s priemernou cenou  nájmu  18 eur/m2/rok. </w:t>
      </w:r>
    </w:p>
    <w:p w14:paraId="7AC178DE" w14:textId="6B46C59F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15185109" w14:textId="673DF450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 základe podrobnej analýzy a skladby nájomníkov, návrhu nového výpočtu ceny nájomného</w:t>
      </w:r>
      <w:r w:rsidR="009100AC">
        <w:rPr>
          <w:rFonts w:ascii="Times New Roman" w:hAnsi="Times New Roman" w:cs="Times New Roman"/>
          <w:color w:val="000000"/>
        </w:rPr>
        <w:t xml:space="preserve"> ( hlavne so zreteľom na nosnú špecifikáciu hlavného účelu využitia nebytového priestoru a výpočtom nájmu za spoločne užívané priestory)</w:t>
      </w:r>
      <w:r w:rsidR="00D61D03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predpokladá sa navýšenie  priemernej ceny náj</w:t>
      </w:r>
      <w:r w:rsidR="0027029D">
        <w:rPr>
          <w:rFonts w:ascii="Times New Roman" w:hAnsi="Times New Roman" w:cs="Times New Roman"/>
          <w:color w:val="000000"/>
        </w:rPr>
        <w:t>mu oproti predchádzajúcemu obdobiu</w:t>
      </w:r>
      <w:r w:rsidR="00094BA8">
        <w:rPr>
          <w:rFonts w:ascii="Times New Roman" w:hAnsi="Times New Roman" w:cs="Times New Roman"/>
          <w:color w:val="000000"/>
        </w:rPr>
        <w:t xml:space="preserve">. </w:t>
      </w:r>
    </w:p>
    <w:p w14:paraId="4D340A7A" w14:textId="6082D94A" w:rsidR="009100AC" w:rsidRDefault="009100AC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16D6C619" w14:textId="30CB9B97" w:rsidR="009100AC" w:rsidRDefault="009100AC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 základe analýzy možnosti prenájmu časti pozemkov a návrhu nových cien za pozemky mestská časť využila výpočet rastu cien indexáciou o infláciu spotrebiteľských cien za uplynulé tri roky.</w:t>
      </w:r>
      <w:r w:rsidRPr="009100AC">
        <w:t xml:space="preserve"> </w:t>
      </w:r>
    </w:p>
    <w:p w14:paraId="0D955539" w14:textId="34F330DE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70A68139" w14:textId="3EB859F9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</w:p>
    <w:p w14:paraId="41607F72" w14:textId="0BE77C24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Predkladá : Ing.</w:t>
      </w:r>
      <w:r w:rsidR="002729D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Jaromil Čop</w:t>
      </w:r>
    </w:p>
    <w:p w14:paraId="13E42FF0" w14:textId="0FC94037" w:rsidR="00ED7D84" w:rsidRDefault="00ED7D84" w:rsidP="00613EED">
      <w:pPr>
        <w:pStyle w:val="Standard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Vypracoval : Ing. Urbanová</w:t>
      </w:r>
    </w:p>
    <w:sectPr w:rsidR="00ED7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F3"/>
    <w:rsid w:val="00011428"/>
    <w:rsid w:val="00021B77"/>
    <w:rsid w:val="00094BA8"/>
    <w:rsid w:val="000A5EF3"/>
    <w:rsid w:val="00150486"/>
    <w:rsid w:val="00193EBA"/>
    <w:rsid w:val="0027029D"/>
    <w:rsid w:val="002729DC"/>
    <w:rsid w:val="004B44F0"/>
    <w:rsid w:val="005A4BEA"/>
    <w:rsid w:val="00613EED"/>
    <w:rsid w:val="006C4287"/>
    <w:rsid w:val="00731796"/>
    <w:rsid w:val="008F0537"/>
    <w:rsid w:val="009100AC"/>
    <w:rsid w:val="00950845"/>
    <w:rsid w:val="00B621E2"/>
    <w:rsid w:val="00BC4BAE"/>
    <w:rsid w:val="00D61D03"/>
    <w:rsid w:val="00ED7D84"/>
    <w:rsid w:val="00F85ED0"/>
    <w:rsid w:val="00FA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DD0F"/>
  <w15:chartTrackingRefBased/>
  <w15:docId w15:val="{F965E80C-7952-4C8F-9156-2181A055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A5EF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Iveta Urbanová</dc:creator>
  <cp:keywords/>
  <dc:description/>
  <cp:lastModifiedBy>Magdaléna Balážová</cp:lastModifiedBy>
  <cp:revision>12</cp:revision>
  <dcterms:created xsi:type="dcterms:W3CDTF">2023-03-06T20:23:00Z</dcterms:created>
  <dcterms:modified xsi:type="dcterms:W3CDTF">2023-03-07T13:20:00Z</dcterms:modified>
</cp:coreProperties>
</file>