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DE3724" w:rsidRPr="00CD592B" w14:paraId="4C3D09C3" w14:textId="77777777" w:rsidTr="004350A1">
        <w:tc>
          <w:tcPr>
            <w:tcW w:w="9072" w:type="dxa"/>
            <w:tcBorders>
              <w:top w:val="nil"/>
              <w:left w:val="nil"/>
              <w:bottom w:val="nil"/>
              <w:right w:val="nil"/>
            </w:tcBorders>
            <w:shd w:val="clear" w:color="auto" w:fill="C0C0C0"/>
          </w:tcPr>
          <w:p w14:paraId="0D5AE1C0" w14:textId="77777777" w:rsidR="00DE3724" w:rsidRPr="00CD592B" w:rsidRDefault="00DE3724" w:rsidP="00ED2B1C">
            <w:pPr>
              <w:pStyle w:val="Nzov"/>
              <w:jc w:val="right"/>
              <w:rPr>
                <w:rFonts w:ascii="Century Gothic" w:hAnsi="Century Gothic"/>
                <w:sz w:val="16"/>
              </w:rPr>
            </w:pPr>
          </w:p>
          <w:p w14:paraId="72934CB4" w14:textId="77777777" w:rsidR="00DE3724" w:rsidRPr="00CD592B" w:rsidRDefault="00DE3724" w:rsidP="00ED2B1C">
            <w:pPr>
              <w:pStyle w:val="Nzov"/>
              <w:jc w:val="left"/>
              <w:rPr>
                <w:rFonts w:ascii="Century Gothic" w:hAnsi="Century Gothic"/>
                <w:color w:val="FFFFFF"/>
                <w:sz w:val="32"/>
              </w:rPr>
            </w:pPr>
            <w:proofErr w:type="spellStart"/>
            <w:r>
              <w:rPr>
                <w:rFonts w:ascii="Century Gothic" w:hAnsi="Century Gothic"/>
                <w:color w:val="FFFFFF"/>
                <w:sz w:val="32"/>
              </w:rPr>
              <w:t>miles</w:t>
            </w:r>
            <w:proofErr w:type="spellEnd"/>
            <w:r>
              <w:rPr>
                <w:rFonts w:ascii="Century Gothic" w:hAnsi="Century Gothic"/>
                <w:color w:val="FFFFFF"/>
                <w:sz w:val="32"/>
              </w:rPr>
              <w:t xml:space="preserve"> projekt</w:t>
            </w:r>
          </w:p>
          <w:p w14:paraId="17F279F2" w14:textId="77777777" w:rsidR="00DE3724" w:rsidRPr="00CD592B" w:rsidRDefault="00DE3724" w:rsidP="00ED2B1C">
            <w:pPr>
              <w:pStyle w:val="Nzov"/>
              <w:jc w:val="left"/>
              <w:rPr>
                <w:rFonts w:ascii="Century Gothic" w:hAnsi="Century Gothic"/>
                <w:sz w:val="16"/>
              </w:rPr>
            </w:pPr>
          </w:p>
        </w:tc>
      </w:tr>
      <w:tr w:rsidR="00052C19" w:rsidRPr="009F34C9" w14:paraId="5A9E2087" w14:textId="77777777" w:rsidTr="00435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2"/>
        </w:trPr>
        <w:tc>
          <w:tcPr>
            <w:tcW w:w="9072" w:type="dxa"/>
            <w:shd w:val="clear" w:color="auto" w:fill="auto"/>
            <w:vAlign w:val="center"/>
          </w:tcPr>
          <w:p w14:paraId="5CAC574E" w14:textId="77777777" w:rsidR="00052C19" w:rsidRPr="00CA52F5" w:rsidRDefault="00052C19" w:rsidP="004A35E2">
            <w:pPr>
              <w:jc w:val="center"/>
              <w:rPr>
                <w:rFonts w:ascii="Calibri" w:hAnsi="Calibri"/>
                <w:sz w:val="24"/>
                <w:szCs w:val="24"/>
              </w:rPr>
            </w:pPr>
            <w:r w:rsidRPr="00CA52F5">
              <w:rPr>
                <w:rFonts w:ascii="Calibri" w:hAnsi="Calibri" w:cs="Calibri"/>
                <w:b/>
                <w:sz w:val="24"/>
                <w:szCs w:val="24"/>
                <w:u w:val="single"/>
              </w:rPr>
              <w:t>TECHNICKÁ SPRÁVA</w:t>
            </w:r>
          </w:p>
        </w:tc>
      </w:tr>
    </w:tbl>
    <w:p w14:paraId="7F52C909" w14:textId="77777777" w:rsidR="007F4260" w:rsidRDefault="007F4260" w:rsidP="00052C19">
      <w:pPr>
        <w:rPr>
          <w:rFonts w:asciiTheme="minorHAnsi" w:hAnsiTheme="minorHAnsi" w:cstheme="minorHAnsi"/>
          <w:b/>
          <w:sz w:val="22"/>
          <w:szCs w:val="22"/>
          <w:u w:val="single"/>
        </w:rPr>
      </w:pPr>
    </w:p>
    <w:p w14:paraId="25F750FD" w14:textId="77777777" w:rsidR="00052C19" w:rsidRPr="00CA52F5" w:rsidRDefault="00052C19" w:rsidP="00052C19">
      <w:pPr>
        <w:rPr>
          <w:rFonts w:asciiTheme="minorHAnsi" w:hAnsiTheme="minorHAnsi" w:cstheme="minorHAnsi"/>
          <w:b/>
          <w:sz w:val="22"/>
          <w:szCs w:val="22"/>
          <w:u w:val="single"/>
        </w:rPr>
      </w:pPr>
      <w:r w:rsidRPr="00CA52F5">
        <w:rPr>
          <w:rFonts w:asciiTheme="minorHAnsi" w:hAnsiTheme="minorHAnsi" w:cstheme="minorHAnsi"/>
          <w:b/>
          <w:sz w:val="22"/>
          <w:szCs w:val="22"/>
          <w:u w:val="single"/>
        </w:rPr>
        <w:t>1. Identifikačné údaje:</w:t>
      </w:r>
    </w:p>
    <w:p w14:paraId="1BEAB0FC" w14:textId="77777777" w:rsidR="00052C19" w:rsidRPr="00CA52F5" w:rsidRDefault="00052C19" w:rsidP="00052C19">
      <w:pPr>
        <w:rPr>
          <w:rFonts w:asciiTheme="minorHAnsi" w:hAnsiTheme="minorHAnsi" w:cstheme="minorHAnsi"/>
          <w:b/>
          <w:sz w:val="22"/>
          <w:szCs w:val="22"/>
          <w:u w:val="single"/>
        </w:rPr>
      </w:pPr>
    </w:p>
    <w:p w14:paraId="15947A6F" w14:textId="77777777" w:rsidR="00052C19" w:rsidRPr="00CA52F5" w:rsidRDefault="00052C19" w:rsidP="00052C19">
      <w:pPr>
        <w:rPr>
          <w:rFonts w:asciiTheme="minorHAnsi" w:hAnsiTheme="minorHAnsi" w:cstheme="minorHAnsi"/>
          <w:sz w:val="22"/>
          <w:szCs w:val="22"/>
        </w:rPr>
      </w:pPr>
      <w:r w:rsidRPr="00CA52F5">
        <w:rPr>
          <w:rFonts w:asciiTheme="minorHAnsi" w:hAnsiTheme="minorHAnsi" w:cstheme="minorHAnsi"/>
          <w:b/>
          <w:sz w:val="22"/>
          <w:szCs w:val="22"/>
        </w:rPr>
        <w:t>1.1 Stavba:</w:t>
      </w:r>
    </w:p>
    <w:p w14:paraId="7C29A15A" w14:textId="66DB7A2D" w:rsidR="00CA52F5" w:rsidRDefault="00CA52F5" w:rsidP="00CA52F5">
      <w:pPr>
        <w:pStyle w:val="Nadpis1"/>
        <w:numPr>
          <w:ilvl w:val="0"/>
          <w:numId w:val="2"/>
        </w:numPr>
        <w:ind w:left="2835" w:hanging="2835"/>
        <w:jc w:val="left"/>
        <w:rPr>
          <w:rFonts w:ascii="Calibri" w:hAnsi="Calibri" w:cs="Calibri"/>
          <w:szCs w:val="22"/>
        </w:rPr>
      </w:pPr>
      <w:r>
        <w:rPr>
          <w:rFonts w:ascii="Calibri" w:hAnsi="Calibri" w:cs="Calibri"/>
          <w:b w:val="0"/>
          <w:szCs w:val="22"/>
        </w:rPr>
        <w:t>Názov stavby :</w:t>
      </w:r>
      <w:r>
        <w:rPr>
          <w:rFonts w:ascii="Calibri" w:hAnsi="Calibri" w:cs="Calibri"/>
          <w:szCs w:val="22"/>
        </w:rPr>
        <w:tab/>
      </w:r>
      <w:r w:rsidR="000070FA">
        <w:rPr>
          <w:rFonts w:ascii="Calibri" w:hAnsi="Calibri" w:cs="Calibri"/>
          <w:szCs w:val="22"/>
        </w:rPr>
        <w:t>Dom seniorov mestskej časti Košice – KVP</w:t>
      </w:r>
    </w:p>
    <w:p w14:paraId="19D7727E" w14:textId="377E97B1" w:rsidR="000070FA" w:rsidRDefault="000070FA" w:rsidP="000070FA">
      <w:pPr>
        <w:pStyle w:val="Nadpis1"/>
        <w:numPr>
          <w:ilvl w:val="0"/>
          <w:numId w:val="2"/>
        </w:numPr>
        <w:ind w:left="2835" w:hanging="2835"/>
        <w:jc w:val="left"/>
        <w:rPr>
          <w:rFonts w:ascii="Calibri" w:hAnsi="Calibri" w:cs="Calibri"/>
          <w:szCs w:val="22"/>
        </w:rPr>
      </w:pPr>
      <w:r>
        <w:rPr>
          <w:rFonts w:ascii="Calibri" w:hAnsi="Calibri" w:cs="Calibri"/>
          <w:b w:val="0"/>
          <w:szCs w:val="22"/>
        </w:rPr>
        <w:t>Názov objektu :</w:t>
      </w:r>
      <w:r>
        <w:rPr>
          <w:rFonts w:ascii="Calibri" w:hAnsi="Calibri" w:cs="Calibri"/>
          <w:szCs w:val="22"/>
        </w:rPr>
        <w:tab/>
        <w:t>SO 03 Spevnené plochy</w:t>
      </w:r>
    </w:p>
    <w:p w14:paraId="64200044" w14:textId="106B5BC7" w:rsidR="00A5747D" w:rsidRPr="00A5747D" w:rsidRDefault="00052C19" w:rsidP="007F4260">
      <w:pPr>
        <w:pStyle w:val="Nadpis1"/>
        <w:numPr>
          <w:ilvl w:val="0"/>
          <w:numId w:val="2"/>
        </w:numPr>
        <w:ind w:left="2835" w:hanging="2835"/>
        <w:jc w:val="left"/>
        <w:rPr>
          <w:rFonts w:asciiTheme="minorHAnsi" w:hAnsiTheme="minorHAnsi" w:cstheme="minorHAnsi"/>
          <w:szCs w:val="22"/>
        </w:rPr>
      </w:pPr>
      <w:r w:rsidRPr="00CA52F5">
        <w:rPr>
          <w:rFonts w:asciiTheme="minorHAnsi" w:hAnsiTheme="minorHAnsi" w:cstheme="minorHAnsi"/>
          <w:b w:val="0"/>
          <w:szCs w:val="22"/>
        </w:rPr>
        <w:t>Stupeň :</w:t>
      </w:r>
      <w:r w:rsidRPr="00CA52F5">
        <w:rPr>
          <w:rFonts w:asciiTheme="minorHAnsi" w:hAnsiTheme="minorHAnsi" w:cstheme="minorHAnsi"/>
          <w:b w:val="0"/>
          <w:szCs w:val="22"/>
        </w:rPr>
        <w:tab/>
      </w:r>
      <w:r w:rsidR="007F4260">
        <w:rPr>
          <w:rFonts w:asciiTheme="minorHAnsi" w:hAnsiTheme="minorHAnsi" w:cstheme="minorHAnsi"/>
          <w:szCs w:val="22"/>
        </w:rPr>
        <w:t xml:space="preserve">Dokumentácia </w:t>
      </w:r>
      <w:r w:rsidR="006C1C57">
        <w:rPr>
          <w:rFonts w:asciiTheme="minorHAnsi" w:hAnsiTheme="minorHAnsi" w:cstheme="minorHAnsi"/>
          <w:szCs w:val="22"/>
        </w:rPr>
        <w:t>na stavebné povolenie</w:t>
      </w:r>
      <w:r w:rsidR="00F04F4E">
        <w:rPr>
          <w:rFonts w:asciiTheme="minorHAnsi" w:hAnsiTheme="minorHAnsi" w:cstheme="minorHAnsi"/>
          <w:szCs w:val="22"/>
        </w:rPr>
        <w:t xml:space="preserve"> </w:t>
      </w:r>
      <w:r w:rsidR="007F4260">
        <w:rPr>
          <w:rFonts w:asciiTheme="minorHAnsi" w:hAnsiTheme="minorHAnsi" w:cstheme="minorHAnsi"/>
          <w:szCs w:val="22"/>
        </w:rPr>
        <w:t>(D</w:t>
      </w:r>
      <w:r w:rsidR="006C1C57">
        <w:rPr>
          <w:rFonts w:asciiTheme="minorHAnsi" w:hAnsiTheme="minorHAnsi" w:cstheme="minorHAnsi"/>
          <w:szCs w:val="22"/>
        </w:rPr>
        <w:t>SP</w:t>
      </w:r>
      <w:r w:rsidR="007F4260">
        <w:rPr>
          <w:rFonts w:asciiTheme="minorHAnsi" w:hAnsiTheme="minorHAnsi" w:cstheme="minorHAnsi"/>
          <w:szCs w:val="22"/>
        </w:rPr>
        <w:t>)</w:t>
      </w:r>
    </w:p>
    <w:p w14:paraId="3AB7133C" w14:textId="36945777" w:rsidR="00CA52F5" w:rsidRPr="00CA52F5" w:rsidRDefault="00CA52F5" w:rsidP="00CA52F5">
      <w:pPr>
        <w:pStyle w:val="Odsekzoznamu"/>
        <w:numPr>
          <w:ilvl w:val="0"/>
          <w:numId w:val="2"/>
        </w:numPr>
        <w:rPr>
          <w:rFonts w:ascii="Calibri" w:hAnsi="Calibri" w:cs="Calibri"/>
          <w:sz w:val="22"/>
          <w:szCs w:val="22"/>
        </w:rPr>
      </w:pPr>
      <w:r w:rsidRPr="00CA52F5">
        <w:rPr>
          <w:rFonts w:ascii="Calibri" w:hAnsi="Calibri" w:cs="Calibri"/>
          <w:sz w:val="22"/>
          <w:szCs w:val="22"/>
        </w:rPr>
        <w:t>Miesto stavby :</w:t>
      </w:r>
      <w:r w:rsidRPr="00CA52F5">
        <w:rPr>
          <w:rFonts w:ascii="Calibri" w:hAnsi="Calibri" w:cs="Calibri"/>
          <w:sz w:val="22"/>
          <w:szCs w:val="22"/>
        </w:rPr>
        <w:tab/>
      </w:r>
      <w:r w:rsidRPr="00CA52F5">
        <w:rPr>
          <w:rFonts w:ascii="Calibri" w:hAnsi="Calibri" w:cs="Calibri"/>
          <w:sz w:val="22"/>
          <w:szCs w:val="22"/>
        </w:rPr>
        <w:tab/>
        <w:t xml:space="preserve">              </w:t>
      </w:r>
      <w:r w:rsidR="000070FA">
        <w:rPr>
          <w:rFonts w:ascii="Calibri" w:hAnsi="Calibri" w:cs="Calibri"/>
          <w:b/>
          <w:sz w:val="22"/>
          <w:szCs w:val="22"/>
        </w:rPr>
        <w:t xml:space="preserve">K. ú. Grunt, Košice – </w:t>
      </w:r>
      <w:proofErr w:type="spellStart"/>
      <w:r w:rsidR="000070FA">
        <w:rPr>
          <w:rFonts w:ascii="Calibri" w:hAnsi="Calibri" w:cs="Calibri"/>
          <w:b/>
          <w:sz w:val="22"/>
          <w:szCs w:val="22"/>
        </w:rPr>
        <w:t>sídl</w:t>
      </w:r>
      <w:proofErr w:type="spellEnd"/>
      <w:r w:rsidR="000070FA">
        <w:rPr>
          <w:rFonts w:ascii="Calibri" w:hAnsi="Calibri" w:cs="Calibri"/>
          <w:b/>
          <w:sz w:val="22"/>
          <w:szCs w:val="22"/>
        </w:rPr>
        <w:t>. KVP, p. č. 3555/1</w:t>
      </w:r>
    </w:p>
    <w:p w14:paraId="1C69B92B" w14:textId="3250B868" w:rsidR="00CA52F5" w:rsidRPr="00CA52F5" w:rsidRDefault="00CA52F5" w:rsidP="00CA52F5">
      <w:pPr>
        <w:pStyle w:val="Odsekzoznamu"/>
        <w:numPr>
          <w:ilvl w:val="0"/>
          <w:numId w:val="2"/>
        </w:numPr>
        <w:rPr>
          <w:rFonts w:ascii="Calibri" w:hAnsi="Calibri" w:cs="Calibri"/>
          <w:sz w:val="22"/>
          <w:szCs w:val="22"/>
        </w:rPr>
      </w:pPr>
      <w:r w:rsidRPr="00CA52F5">
        <w:rPr>
          <w:rFonts w:ascii="Calibri" w:hAnsi="Calibri" w:cs="Calibri"/>
          <w:sz w:val="22"/>
          <w:szCs w:val="22"/>
        </w:rPr>
        <w:t>Okres  :</w:t>
      </w:r>
      <w:r w:rsidRPr="00CA52F5">
        <w:rPr>
          <w:rFonts w:ascii="Calibri" w:hAnsi="Calibri" w:cs="Calibri"/>
          <w:sz w:val="22"/>
          <w:szCs w:val="22"/>
        </w:rPr>
        <w:tab/>
      </w:r>
      <w:r w:rsidRPr="00CA52F5">
        <w:rPr>
          <w:rFonts w:ascii="Calibri" w:hAnsi="Calibri" w:cs="Calibri"/>
          <w:sz w:val="22"/>
          <w:szCs w:val="22"/>
        </w:rPr>
        <w:tab/>
        <w:t xml:space="preserve">              </w:t>
      </w:r>
      <w:r w:rsidRPr="00CA52F5">
        <w:rPr>
          <w:rFonts w:ascii="Calibri" w:hAnsi="Calibri" w:cs="Calibri"/>
          <w:b/>
          <w:sz w:val="22"/>
          <w:szCs w:val="22"/>
        </w:rPr>
        <w:t xml:space="preserve">             </w:t>
      </w:r>
      <w:r w:rsidR="000070FA">
        <w:rPr>
          <w:rFonts w:ascii="Calibri" w:hAnsi="Calibri" w:cs="Calibri"/>
          <w:b/>
          <w:sz w:val="22"/>
          <w:szCs w:val="22"/>
        </w:rPr>
        <w:t xml:space="preserve">  Košice</w:t>
      </w:r>
    </w:p>
    <w:p w14:paraId="1EF16E54" w14:textId="2CD793FC" w:rsidR="00CA52F5" w:rsidRPr="00CA52F5" w:rsidRDefault="00CA52F5" w:rsidP="00CA52F5">
      <w:pPr>
        <w:pStyle w:val="Odsekzoznamu"/>
        <w:numPr>
          <w:ilvl w:val="0"/>
          <w:numId w:val="2"/>
        </w:numPr>
        <w:rPr>
          <w:rFonts w:ascii="Calibri" w:hAnsi="Calibri" w:cs="Calibri"/>
          <w:sz w:val="22"/>
          <w:szCs w:val="22"/>
        </w:rPr>
      </w:pPr>
      <w:r w:rsidRPr="00CA52F5">
        <w:rPr>
          <w:rFonts w:ascii="Calibri" w:hAnsi="Calibri" w:cs="Calibri"/>
          <w:sz w:val="22"/>
          <w:szCs w:val="22"/>
        </w:rPr>
        <w:t>Kraj :</w:t>
      </w:r>
      <w:r w:rsidRPr="00CA52F5">
        <w:rPr>
          <w:rFonts w:ascii="Calibri" w:hAnsi="Calibri" w:cs="Calibri"/>
          <w:b/>
          <w:sz w:val="22"/>
          <w:szCs w:val="22"/>
        </w:rPr>
        <w:tab/>
      </w:r>
      <w:r w:rsidRPr="00CA52F5">
        <w:rPr>
          <w:rFonts w:ascii="Calibri" w:hAnsi="Calibri" w:cs="Calibri"/>
          <w:b/>
          <w:sz w:val="22"/>
          <w:szCs w:val="22"/>
        </w:rPr>
        <w:tab/>
      </w:r>
      <w:r w:rsidRPr="00CA52F5">
        <w:rPr>
          <w:rFonts w:ascii="Calibri" w:hAnsi="Calibri" w:cs="Calibri"/>
          <w:b/>
          <w:sz w:val="22"/>
          <w:szCs w:val="22"/>
        </w:rPr>
        <w:tab/>
      </w:r>
      <w:r w:rsidRPr="00CA52F5">
        <w:rPr>
          <w:rFonts w:ascii="Calibri" w:hAnsi="Calibri" w:cs="Calibri"/>
          <w:b/>
          <w:sz w:val="22"/>
          <w:szCs w:val="22"/>
        </w:rPr>
        <w:tab/>
      </w:r>
      <w:r w:rsidR="000070FA">
        <w:rPr>
          <w:rFonts w:ascii="Calibri" w:hAnsi="Calibri" w:cs="Calibri"/>
          <w:b/>
          <w:sz w:val="22"/>
          <w:szCs w:val="22"/>
        </w:rPr>
        <w:t>Košický</w:t>
      </w:r>
    </w:p>
    <w:p w14:paraId="2F225FD6" w14:textId="71C19E5C" w:rsidR="00CA52F5" w:rsidRPr="00CA52F5" w:rsidRDefault="00CA52F5" w:rsidP="00CA52F5">
      <w:pPr>
        <w:pStyle w:val="Odsekzoznamu"/>
        <w:numPr>
          <w:ilvl w:val="0"/>
          <w:numId w:val="2"/>
        </w:numPr>
        <w:rPr>
          <w:rFonts w:ascii="Calibri" w:hAnsi="Calibri" w:cs="Calibri"/>
          <w:b/>
          <w:sz w:val="22"/>
          <w:szCs w:val="22"/>
          <w:u w:val="single"/>
        </w:rPr>
      </w:pPr>
      <w:r w:rsidRPr="00CA52F5">
        <w:rPr>
          <w:rFonts w:ascii="Calibri" w:hAnsi="Calibri" w:cs="Calibri"/>
          <w:sz w:val="22"/>
          <w:szCs w:val="22"/>
        </w:rPr>
        <w:t>Druh stavby :</w:t>
      </w:r>
      <w:r w:rsidRPr="00CA52F5">
        <w:rPr>
          <w:rFonts w:ascii="Calibri" w:hAnsi="Calibri" w:cs="Calibri"/>
          <w:b/>
          <w:sz w:val="22"/>
          <w:szCs w:val="22"/>
        </w:rPr>
        <w:tab/>
      </w:r>
      <w:r w:rsidRPr="00CA52F5">
        <w:rPr>
          <w:rFonts w:ascii="Calibri" w:hAnsi="Calibri" w:cs="Calibri"/>
          <w:b/>
          <w:sz w:val="22"/>
          <w:szCs w:val="22"/>
        </w:rPr>
        <w:tab/>
      </w:r>
      <w:r w:rsidRPr="00CA52F5">
        <w:rPr>
          <w:rFonts w:ascii="Calibri" w:hAnsi="Calibri" w:cs="Calibri"/>
          <w:b/>
          <w:sz w:val="22"/>
          <w:szCs w:val="22"/>
        </w:rPr>
        <w:tab/>
      </w:r>
      <w:r w:rsidR="000070FA">
        <w:rPr>
          <w:rFonts w:ascii="Calibri" w:hAnsi="Calibri" w:cs="Calibri"/>
          <w:b/>
          <w:sz w:val="22"/>
          <w:szCs w:val="22"/>
        </w:rPr>
        <w:t>rekonštrukcia</w:t>
      </w:r>
    </w:p>
    <w:p w14:paraId="54C36DFB" w14:textId="77777777" w:rsidR="00052C19" w:rsidRPr="00CA52F5" w:rsidRDefault="00052C19" w:rsidP="00052C19">
      <w:pPr>
        <w:rPr>
          <w:rFonts w:asciiTheme="minorHAnsi" w:hAnsiTheme="minorHAnsi" w:cstheme="minorHAnsi"/>
          <w:b/>
          <w:sz w:val="22"/>
          <w:szCs w:val="22"/>
          <w:u w:val="single"/>
        </w:rPr>
      </w:pPr>
    </w:p>
    <w:p w14:paraId="685F1CD5" w14:textId="77777777" w:rsidR="00052C19" w:rsidRPr="00CA52F5" w:rsidRDefault="00052C19" w:rsidP="00052C19">
      <w:pPr>
        <w:rPr>
          <w:rFonts w:asciiTheme="minorHAnsi" w:hAnsiTheme="minorHAnsi" w:cstheme="minorHAnsi"/>
          <w:b/>
          <w:sz w:val="22"/>
          <w:szCs w:val="22"/>
          <w:u w:val="single"/>
        </w:rPr>
      </w:pPr>
      <w:r w:rsidRPr="00CA52F5">
        <w:rPr>
          <w:rFonts w:asciiTheme="minorHAnsi" w:hAnsiTheme="minorHAnsi" w:cstheme="minorHAnsi"/>
          <w:b/>
          <w:sz w:val="22"/>
          <w:szCs w:val="22"/>
        </w:rPr>
        <w:t>1.2 Stavebník:</w:t>
      </w:r>
    </w:p>
    <w:p w14:paraId="23E211BD" w14:textId="562B97A0" w:rsidR="00052C19" w:rsidRPr="00CA52F5" w:rsidRDefault="00052C19" w:rsidP="00052C19">
      <w:pPr>
        <w:rPr>
          <w:rFonts w:asciiTheme="minorHAnsi" w:hAnsiTheme="minorHAnsi" w:cstheme="minorHAnsi"/>
          <w:sz w:val="22"/>
          <w:szCs w:val="22"/>
        </w:rPr>
      </w:pPr>
      <w:r w:rsidRPr="00CA52F5">
        <w:rPr>
          <w:rFonts w:asciiTheme="minorHAnsi" w:hAnsiTheme="minorHAnsi" w:cstheme="minorHAnsi"/>
          <w:sz w:val="22"/>
          <w:szCs w:val="22"/>
        </w:rPr>
        <w:t>Meno :</w:t>
      </w:r>
      <w:r w:rsidRPr="00CA52F5">
        <w:rPr>
          <w:rFonts w:asciiTheme="minorHAnsi" w:hAnsiTheme="minorHAnsi" w:cstheme="minorHAnsi"/>
          <w:sz w:val="22"/>
          <w:szCs w:val="22"/>
        </w:rPr>
        <w:tab/>
      </w:r>
      <w:r w:rsidRPr="00CA52F5">
        <w:rPr>
          <w:rFonts w:asciiTheme="minorHAnsi" w:hAnsiTheme="minorHAnsi" w:cstheme="minorHAnsi"/>
          <w:sz w:val="22"/>
          <w:szCs w:val="22"/>
        </w:rPr>
        <w:tab/>
      </w:r>
      <w:r w:rsidRPr="00CA52F5">
        <w:rPr>
          <w:rFonts w:asciiTheme="minorHAnsi" w:hAnsiTheme="minorHAnsi" w:cstheme="minorHAnsi"/>
          <w:sz w:val="22"/>
          <w:szCs w:val="22"/>
        </w:rPr>
        <w:tab/>
        <w:t xml:space="preserve">              </w:t>
      </w:r>
      <w:r w:rsidR="000070FA">
        <w:rPr>
          <w:rFonts w:ascii="Calibri" w:hAnsi="Calibri" w:cs="Calibri"/>
          <w:b/>
          <w:sz w:val="22"/>
          <w:szCs w:val="22"/>
        </w:rPr>
        <w:t>JUMBO RESIDENCE, s.r.o.</w:t>
      </w:r>
      <w:r w:rsidR="00E733A8">
        <w:rPr>
          <w:rFonts w:ascii="Calibri" w:hAnsi="Calibri" w:cs="Calibri"/>
          <w:b/>
          <w:sz w:val="22"/>
          <w:szCs w:val="22"/>
        </w:rPr>
        <w:t xml:space="preserve"> </w:t>
      </w:r>
    </w:p>
    <w:p w14:paraId="32CF4AE4" w14:textId="5801D62C" w:rsidR="00052C19" w:rsidRPr="00CA52F5" w:rsidRDefault="00052C19" w:rsidP="00052C19">
      <w:pPr>
        <w:rPr>
          <w:rFonts w:asciiTheme="minorHAnsi" w:hAnsiTheme="minorHAnsi" w:cstheme="minorHAnsi"/>
          <w:b/>
          <w:sz w:val="22"/>
          <w:szCs w:val="22"/>
        </w:rPr>
      </w:pPr>
      <w:r w:rsidRPr="00CA52F5">
        <w:rPr>
          <w:rFonts w:asciiTheme="minorHAnsi" w:hAnsiTheme="minorHAnsi" w:cstheme="minorHAnsi"/>
          <w:sz w:val="22"/>
          <w:szCs w:val="22"/>
        </w:rPr>
        <w:t>Adresa :</w:t>
      </w:r>
      <w:r w:rsidRPr="00CA52F5">
        <w:rPr>
          <w:rFonts w:asciiTheme="minorHAnsi" w:hAnsiTheme="minorHAnsi" w:cstheme="minorHAnsi"/>
          <w:sz w:val="22"/>
          <w:szCs w:val="22"/>
        </w:rPr>
        <w:tab/>
      </w:r>
      <w:r w:rsidRPr="00CA52F5">
        <w:rPr>
          <w:rFonts w:asciiTheme="minorHAnsi" w:hAnsiTheme="minorHAnsi" w:cstheme="minorHAnsi"/>
          <w:b/>
          <w:sz w:val="22"/>
          <w:szCs w:val="22"/>
        </w:rPr>
        <w:t xml:space="preserve">                            </w:t>
      </w:r>
      <w:r w:rsidR="000070FA">
        <w:rPr>
          <w:rFonts w:ascii="Calibri" w:hAnsi="Calibri" w:cs="Calibri"/>
          <w:b/>
          <w:sz w:val="22"/>
          <w:szCs w:val="22"/>
        </w:rPr>
        <w:t>Nám. Osloboditeľov 3784/3A</w:t>
      </w:r>
    </w:p>
    <w:p w14:paraId="5578CE64" w14:textId="77777777" w:rsidR="00052C19" w:rsidRPr="00CA52F5" w:rsidRDefault="00052C19" w:rsidP="00052C19">
      <w:pPr>
        <w:rPr>
          <w:rFonts w:asciiTheme="minorHAnsi" w:hAnsiTheme="minorHAnsi" w:cstheme="minorHAnsi"/>
          <w:b/>
          <w:sz w:val="22"/>
          <w:szCs w:val="22"/>
        </w:rPr>
      </w:pPr>
    </w:p>
    <w:p w14:paraId="1692A9B3" w14:textId="77777777" w:rsidR="00052C19" w:rsidRPr="00CA52F5" w:rsidRDefault="00052C19" w:rsidP="00052C19">
      <w:pPr>
        <w:rPr>
          <w:rFonts w:asciiTheme="minorHAnsi" w:hAnsiTheme="minorHAnsi" w:cstheme="minorHAnsi"/>
          <w:b/>
          <w:sz w:val="22"/>
          <w:szCs w:val="22"/>
          <w:u w:val="single"/>
        </w:rPr>
      </w:pPr>
      <w:r w:rsidRPr="00CA52F5">
        <w:rPr>
          <w:rFonts w:asciiTheme="minorHAnsi" w:hAnsiTheme="minorHAnsi" w:cstheme="minorHAnsi"/>
          <w:b/>
          <w:sz w:val="22"/>
          <w:szCs w:val="22"/>
        </w:rPr>
        <w:t>1.3 Projektant:</w:t>
      </w:r>
    </w:p>
    <w:p w14:paraId="1384E390" w14:textId="77777777" w:rsidR="00052C19" w:rsidRPr="00CA52F5" w:rsidRDefault="00052C19" w:rsidP="00052C19">
      <w:pPr>
        <w:rPr>
          <w:rFonts w:asciiTheme="minorHAnsi" w:hAnsiTheme="minorHAnsi" w:cstheme="minorHAnsi"/>
          <w:b/>
          <w:sz w:val="22"/>
          <w:szCs w:val="22"/>
        </w:rPr>
      </w:pPr>
      <w:r w:rsidRPr="00CA52F5">
        <w:rPr>
          <w:rFonts w:asciiTheme="minorHAnsi" w:hAnsiTheme="minorHAnsi" w:cstheme="minorHAnsi"/>
          <w:sz w:val="22"/>
          <w:szCs w:val="22"/>
        </w:rPr>
        <w:t>Názov :</w:t>
      </w:r>
      <w:r w:rsidRPr="00CA52F5">
        <w:rPr>
          <w:rFonts w:asciiTheme="minorHAnsi" w:hAnsiTheme="minorHAnsi" w:cstheme="minorHAnsi"/>
          <w:sz w:val="22"/>
          <w:szCs w:val="22"/>
        </w:rPr>
        <w:tab/>
        <w:t xml:space="preserve">                        </w:t>
      </w:r>
      <w:r w:rsidRPr="00CA52F5">
        <w:rPr>
          <w:rFonts w:asciiTheme="minorHAnsi" w:hAnsiTheme="minorHAnsi" w:cstheme="minorHAnsi"/>
          <w:sz w:val="22"/>
          <w:szCs w:val="22"/>
        </w:rPr>
        <w:tab/>
      </w:r>
      <w:r w:rsidRPr="00CA52F5">
        <w:rPr>
          <w:rFonts w:asciiTheme="minorHAnsi" w:hAnsiTheme="minorHAnsi" w:cstheme="minorHAnsi"/>
          <w:b/>
          <w:sz w:val="22"/>
          <w:szCs w:val="22"/>
        </w:rPr>
        <w:t xml:space="preserve">   </w:t>
      </w:r>
      <w:r w:rsidR="00CA52F5">
        <w:rPr>
          <w:rFonts w:asciiTheme="minorHAnsi" w:hAnsiTheme="minorHAnsi" w:cstheme="minorHAnsi"/>
          <w:b/>
          <w:sz w:val="22"/>
          <w:szCs w:val="22"/>
        </w:rPr>
        <w:t xml:space="preserve">           </w:t>
      </w:r>
      <w:proofErr w:type="spellStart"/>
      <w:r w:rsidR="00CA52F5">
        <w:rPr>
          <w:rFonts w:asciiTheme="minorHAnsi" w:hAnsiTheme="minorHAnsi" w:cstheme="minorHAnsi"/>
          <w:b/>
          <w:sz w:val="22"/>
          <w:szCs w:val="22"/>
        </w:rPr>
        <w:t>miles</w:t>
      </w:r>
      <w:proofErr w:type="spellEnd"/>
      <w:r w:rsidR="00CA52F5">
        <w:rPr>
          <w:rFonts w:asciiTheme="minorHAnsi" w:hAnsiTheme="minorHAnsi" w:cstheme="minorHAnsi"/>
          <w:b/>
          <w:sz w:val="22"/>
          <w:szCs w:val="22"/>
        </w:rPr>
        <w:t xml:space="preserve"> projekt</w:t>
      </w:r>
    </w:p>
    <w:p w14:paraId="6C1AD33E" w14:textId="2A4E6506" w:rsidR="00052C19" w:rsidRPr="00CA52F5" w:rsidRDefault="00052C19" w:rsidP="00052C19">
      <w:pPr>
        <w:rPr>
          <w:rFonts w:asciiTheme="minorHAnsi" w:hAnsiTheme="minorHAnsi" w:cstheme="minorHAnsi"/>
          <w:sz w:val="22"/>
          <w:szCs w:val="22"/>
        </w:rPr>
      </w:pPr>
      <w:r w:rsidRPr="00CA52F5">
        <w:rPr>
          <w:rFonts w:asciiTheme="minorHAnsi" w:hAnsiTheme="minorHAnsi" w:cstheme="minorHAnsi"/>
          <w:sz w:val="22"/>
          <w:szCs w:val="22"/>
        </w:rPr>
        <w:t xml:space="preserve">Adresa : </w:t>
      </w:r>
      <w:r w:rsidRPr="00CA52F5">
        <w:rPr>
          <w:rFonts w:asciiTheme="minorHAnsi" w:hAnsiTheme="minorHAnsi" w:cstheme="minorHAnsi"/>
          <w:b/>
          <w:sz w:val="22"/>
          <w:szCs w:val="22"/>
        </w:rPr>
        <w:t xml:space="preserve">                                         </w:t>
      </w:r>
      <w:r w:rsidR="00E733A8">
        <w:rPr>
          <w:rFonts w:asciiTheme="minorHAnsi" w:hAnsiTheme="minorHAnsi" w:cstheme="minorHAnsi"/>
          <w:b/>
          <w:sz w:val="22"/>
          <w:szCs w:val="22"/>
        </w:rPr>
        <w:t>Šindliar 3</w:t>
      </w:r>
      <w:r w:rsidR="00C16FEA">
        <w:rPr>
          <w:rFonts w:asciiTheme="minorHAnsi" w:hAnsiTheme="minorHAnsi" w:cstheme="minorHAnsi"/>
          <w:b/>
          <w:sz w:val="22"/>
          <w:szCs w:val="22"/>
        </w:rPr>
        <w:t>2</w:t>
      </w:r>
      <w:r w:rsidR="00E733A8">
        <w:rPr>
          <w:rFonts w:asciiTheme="minorHAnsi" w:hAnsiTheme="minorHAnsi" w:cstheme="minorHAnsi"/>
          <w:b/>
          <w:sz w:val="22"/>
          <w:szCs w:val="22"/>
        </w:rPr>
        <w:t>, 082 36</w:t>
      </w:r>
    </w:p>
    <w:p w14:paraId="5C26D9BF" w14:textId="77777777" w:rsidR="00052C19" w:rsidRPr="00CA52F5" w:rsidRDefault="00052C19" w:rsidP="00052C19">
      <w:pPr>
        <w:rPr>
          <w:rFonts w:asciiTheme="minorHAnsi" w:hAnsiTheme="minorHAnsi" w:cstheme="minorHAnsi"/>
          <w:sz w:val="22"/>
          <w:szCs w:val="22"/>
        </w:rPr>
      </w:pPr>
      <w:r w:rsidRPr="00CA52F5">
        <w:rPr>
          <w:rFonts w:asciiTheme="minorHAnsi" w:hAnsiTheme="minorHAnsi" w:cstheme="minorHAnsi"/>
          <w:sz w:val="22"/>
          <w:szCs w:val="22"/>
        </w:rPr>
        <w:t xml:space="preserve">Zodpovedný projektant : </w:t>
      </w:r>
      <w:r w:rsidRPr="00CA52F5">
        <w:rPr>
          <w:rFonts w:asciiTheme="minorHAnsi" w:hAnsiTheme="minorHAnsi" w:cstheme="minorHAnsi"/>
          <w:sz w:val="22"/>
          <w:szCs w:val="22"/>
        </w:rPr>
        <w:tab/>
      </w:r>
      <w:r w:rsidRPr="00CA52F5">
        <w:rPr>
          <w:rFonts w:asciiTheme="minorHAnsi" w:hAnsiTheme="minorHAnsi" w:cstheme="minorHAnsi"/>
          <w:b/>
          <w:sz w:val="22"/>
          <w:szCs w:val="22"/>
        </w:rPr>
        <w:t>Ing. Miroslav Leško</w:t>
      </w:r>
    </w:p>
    <w:p w14:paraId="597C67B3" w14:textId="77777777" w:rsidR="00052C19" w:rsidRPr="00CA52F5" w:rsidRDefault="00052C19" w:rsidP="00052C19">
      <w:pPr>
        <w:rPr>
          <w:rFonts w:asciiTheme="minorHAnsi" w:hAnsiTheme="minorHAnsi" w:cstheme="minorHAnsi"/>
          <w:sz w:val="22"/>
          <w:szCs w:val="22"/>
        </w:rPr>
      </w:pPr>
    </w:p>
    <w:p w14:paraId="14A32CC6" w14:textId="77777777" w:rsidR="00052C19" w:rsidRPr="00CA52F5" w:rsidRDefault="00052C19" w:rsidP="00052C19">
      <w:pPr>
        <w:jc w:val="both"/>
        <w:rPr>
          <w:rFonts w:asciiTheme="minorHAnsi" w:hAnsiTheme="minorHAnsi" w:cstheme="minorHAnsi"/>
          <w:sz w:val="22"/>
          <w:szCs w:val="22"/>
        </w:rPr>
      </w:pPr>
      <w:r w:rsidRPr="00CA52F5">
        <w:rPr>
          <w:rFonts w:asciiTheme="minorHAnsi" w:hAnsiTheme="minorHAnsi" w:cstheme="minorHAnsi"/>
          <w:b/>
          <w:sz w:val="22"/>
          <w:szCs w:val="22"/>
          <w:u w:val="single"/>
        </w:rPr>
        <w:t>2. Územné podmienky:</w:t>
      </w:r>
    </w:p>
    <w:p w14:paraId="52F96D3D" w14:textId="77777777" w:rsidR="00052C19" w:rsidRPr="00CA52F5" w:rsidRDefault="00052C19" w:rsidP="00052C19">
      <w:pPr>
        <w:rPr>
          <w:rFonts w:asciiTheme="minorHAnsi" w:hAnsiTheme="minorHAnsi" w:cstheme="minorHAnsi"/>
          <w:sz w:val="22"/>
          <w:szCs w:val="22"/>
        </w:rPr>
      </w:pPr>
    </w:p>
    <w:p w14:paraId="45E097AC" w14:textId="49EA1F38" w:rsidR="002D6FA4" w:rsidRPr="00DE36E3" w:rsidRDefault="00052C19" w:rsidP="002D6FA4">
      <w:pPr>
        <w:ind w:firstLine="567"/>
        <w:jc w:val="both"/>
        <w:rPr>
          <w:rFonts w:asciiTheme="minorHAnsi" w:hAnsiTheme="minorHAnsi" w:cstheme="minorHAnsi"/>
          <w:sz w:val="22"/>
          <w:szCs w:val="22"/>
        </w:rPr>
      </w:pPr>
      <w:r w:rsidRPr="00CA52F5">
        <w:rPr>
          <w:rFonts w:asciiTheme="minorHAnsi" w:hAnsiTheme="minorHAnsi" w:cstheme="minorHAnsi"/>
          <w:sz w:val="22"/>
          <w:szCs w:val="22"/>
        </w:rPr>
        <w:tab/>
      </w:r>
      <w:r w:rsidR="002D6FA4" w:rsidRPr="00643005">
        <w:rPr>
          <w:rFonts w:asciiTheme="minorHAnsi" w:hAnsiTheme="minorHAnsi" w:cstheme="minorHAnsi"/>
          <w:sz w:val="22"/>
          <w:szCs w:val="22"/>
        </w:rPr>
        <w:t>Jedná sa o</w:t>
      </w:r>
      <w:r w:rsidR="002D6FA4">
        <w:rPr>
          <w:rFonts w:asciiTheme="minorHAnsi" w:hAnsiTheme="minorHAnsi" w:cstheme="minorHAnsi"/>
          <w:sz w:val="22"/>
          <w:szCs w:val="22"/>
        </w:rPr>
        <w:t xml:space="preserve"> pozem</w:t>
      </w:r>
      <w:r w:rsidR="00FD62C7">
        <w:rPr>
          <w:rFonts w:asciiTheme="minorHAnsi" w:hAnsiTheme="minorHAnsi" w:cstheme="minorHAnsi"/>
          <w:sz w:val="22"/>
          <w:szCs w:val="22"/>
        </w:rPr>
        <w:t>ky</w:t>
      </w:r>
      <w:r w:rsidR="002D6FA4" w:rsidRPr="00643005">
        <w:rPr>
          <w:rFonts w:asciiTheme="minorHAnsi" w:hAnsiTheme="minorHAnsi" w:cstheme="minorHAnsi"/>
          <w:sz w:val="22"/>
          <w:szCs w:val="22"/>
        </w:rPr>
        <w:t xml:space="preserve"> </w:t>
      </w:r>
      <w:r w:rsidR="000070FA">
        <w:rPr>
          <w:rFonts w:asciiTheme="minorHAnsi" w:hAnsiTheme="minorHAnsi" w:cstheme="minorHAnsi"/>
          <w:sz w:val="22"/>
          <w:szCs w:val="22"/>
        </w:rPr>
        <w:t>v</w:t>
      </w:r>
      <w:r w:rsidR="002D6FA4">
        <w:rPr>
          <w:rFonts w:asciiTheme="minorHAnsi" w:hAnsiTheme="minorHAnsi" w:cstheme="minorHAnsi"/>
          <w:sz w:val="22"/>
          <w:szCs w:val="22"/>
        </w:rPr>
        <w:t xml:space="preserve"> zastavan</w:t>
      </w:r>
      <w:r w:rsidR="000070FA">
        <w:rPr>
          <w:rFonts w:asciiTheme="minorHAnsi" w:hAnsiTheme="minorHAnsi" w:cstheme="minorHAnsi"/>
          <w:sz w:val="22"/>
          <w:szCs w:val="22"/>
        </w:rPr>
        <w:t>om</w:t>
      </w:r>
      <w:r w:rsidR="002D6FA4">
        <w:rPr>
          <w:rFonts w:asciiTheme="minorHAnsi" w:hAnsiTheme="minorHAnsi" w:cstheme="minorHAnsi"/>
          <w:sz w:val="22"/>
          <w:szCs w:val="22"/>
        </w:rPr>
        <w:t xml:space="preserve"> územ</w:t>
      </w:r>
      <w:r w:rsidR="000070FA">
        <w:rPr>
          <w:rFonts w:asciiTheme="minorHAnsi" w:hAnsiTheme="minorHAnsi" w:cstheme="minorHAnsi"/>
          <w:sz w:val="22"/>
          <w:szCs w:val="22"/>
        </w:rPr>
        <w:t>í</w:t>
      </w:r>
      <w:r w:rsidR="002D6FA4">
        <w:rPr>
          <w:rFonts w:asciiTheme="minorHAnsi" w:hAnsiTheme="minorHAnsi" w:cstheme="minorHAnsi"/>
          <w:sz w:val="22"/>
          <w:szCs w:val="22"/>
        </w:rPr>
        <w:t xml:space="preserve"> </w:t>
      </w:r>
      <w:r w:rsidR="002D6FA4" w:rsidRPr="00643005">
        <w:rPr>
          <w:rFonts w:asciiTheme="minorHAnsi" w:hAnsiTheme="minorHAnsi" w:cstheme="minorHAnsi"/>
          <w:sz w:val="22"/>
          <w:szCs w:val="22"/>
        </w:rPr>
        <w:t>obce. Umiestnenie stavby zodpovedá požiadavke objednávateľa PD.</w:t>
      </w:r>
      <w:r w:rsidR="002D6FA4" w:rsidRPr="00DE36E3">
        <w:rPr>
          <w:rFonts w:asciiTheme="minorHAnsi" w:hAnsiTheme="minorHAnsi" w:cstheme="minorHAnsi"/>
        </w:rPr>
        <w:t xml:space="preserve"> </w:t>
      </w:r>
      <w:r w:rsidR="002D6FA4" w:rsidRPr="00DE36E3">
        <w:rPr>
          <w:rFonts w:asciiTheme="minorHAnsi" w:hAnsiTheme="minorHAnsi" w:cstheme="minorHAnsi"/>
          <w:sz w:val="22"/>
          <w:szCs w:val="22"/>
        </w:rPr>
        <w:t>Terén j</w:t>
      </w:r>
      <w:r w:rsidR="00F04F4E">
        <w:rPr>
          <w:rFonts w:asciiTheme="minorHAnsi" w:hAnsiTheme="minorHAnsi" w:cstheme="minorHAnsi"/>
          <w:sz w:val="22"/>
          <w:szCs w:val="22"/>
        </w:rPr>
        <w:t>e</w:t>
      </w:r>
      <w:r w:rsidR="002D6FA4">
        <w:rPr>
          <w:rFonts w:asciiTheme="minorHAnsi" w:hAnsiTheme="minorHAnsi" w:cstheme="minorHAnsi"/>
          <w:sz w:val="22"/>
          <w:szCs w:val="22"/>
        </w:rPr>
        <w:t xml:space="preserve"> </w:t>
      </w:r>
      <w:r w:rsidR="000070FA">
        <w:rPr>
          <w:rFonts w:asciiTheme="minorHAnsi" w:hAnsiTheme="minorHAnsi" w:cstheme="minorHAnsi"/>
          <w:sz w:val="22"/>
          <w:szCs w:val="22"/>
        </w:rPr>
        <w:t>rovinatý</w:t>
      </w:r>
      <w:r w:rsidR="002D6FA4" w:rsidRPr="00DE36E3">
        <w:rPr>
          <w:rFonts w:asciiTheme="minorHAnsi" w:hAnsiTheme="minorHAnsi" w:cstheme="minorHAnsi"/>
          <w:sz w:val="22"/>
          <w:szCs w:val="22"/>
        </w:rPr>
        <w:t xml:space="preserve">. Začiatok sa napája na </w:t>
      </w:r>
      <w:r w:rsidR="000070FA">
        <w:rPr>
          <w:rFonts w:asciiTheme="minorHAnsi" w:hAnsiTheme="minorHAnsi" w:cstheme="minorHAnsi"/>
          <w:sz w:val="22"/>
          <w:szCs w:val="22"/>
        </w:rPr>
        <w:t>miestnu cestu v rámci existujúceho parkoviska.</w:t>
      </w:r>
    </w:p>
    <w:p w14:paraId="54278B82" w14:textId="77777777" w:rsidR="00CA52F5" w:rsidRDefault="00CA52F5" w:rsidP="00CA52F5">
      <w:pPr>
        <w:jc w:val="both"/>
        <w:rPr>
          <w:rFonts w:ascii="Calibri" w:hAnsi="Calibri" w:cs="Calibri"/>
          <w:sz w:val="22"/>
          <w:szCs w:val="22"/>
        </w:rPr>
      </w:pPr>
    </w:p>
    <w:p w14:paraId="0C1FD4E5" w14:textId="77777777" w:rsidR="00052C19" w:rsidRPr="00CA52F5" w:rsidRDefault="00052C19" w:rsidP="00052C19">
      <w:pPr>
        <w:rPr>
          <w:rFonts w:asciiTheme="minorHAnsi" w:hAnsiTheme="minorHAnsi" w:cstheme="minorHAnsi"/>
          <w:sz w:val="22"/>
          <w:szCs w:val="22"/>
        </w:rPr>
      </w:pPr>
      <w:r w:rsidRPr="00CA52F5">
        <w:rPr>
          <w:rFonts w:asciiTheme="minorHAnsi" w:hAnsiTheme="minorHAnsi" w:cstheme="minorHAnsi"/>
          <w:b/>
          <w:sz w:val="22"/>
          <w:szCs w:val="22"/>
          <w:u w:val="single"/>
        </w:rPr>
        <w:t>3. Podklady</w:t>
      </w:r>
    </w:p>
    <w:p w14:paraId="3C37006D" w14:textId="77777777" w:rsidR="00052C19" w:rsidRPr="00CA52F5" w:rsidRDefault="00052C19" w:rsidP="00052C19">
      <w:pPr>
        <w:jc w:val="both"/>
        <w:rPr>
          <w:rFonts w:asciiTheme="minorHAnsi" w:hAnsiTheme="minorHAnsi" w:cstheme="minorHAnsi"/>
          <w:sz w:val="22"/>
          <w:szCs w:val="22"/>
        </w:rPr>
      </w:pPr>
    </w:p>
    <w:p w14:paraId="25182805" w14:textId="77777777" w:rsidR="00052C19" w:rsidRPr="00CA52F5" w:rsidRDefault="00052C19" w:rsidP="00052C19">
      <w:pPr>
        <w:ind w:firstLine="708"/>
        <w:jc w:val="both"/>
        <w:rPr>
          <w:rFonts w:asciiTheme="minorHAnsi" w:hAnsiTheme="minorHAnsi" w:cstheme="minorHAnsi"/>
          <w:sz w:val="22"/>
          <w:szCs w:val="22"/>
        </w:rPr>
      </w:pPr>
      <w:r w:rsidRPr="00CA52F5">
        <w:rPr>
          <w:rFonts w:asciiTheme="minorHAnsi" w:hAnsiTheme="minorHAnsi" w:cstheme="minorHAnsi"/>
          <w:sz w:val="22"/>
          <w:szCs w:val="22"/>
        </w:rPr>
        <w:t>Podkladom na vypracovanie projektovej dokumentácie bolo:</w:t>
      </w:r>
    </w:p>
    <w:p w14:paraId="2AC41A2A" w14:textId="35BC85C1" w:rsidR="00052C19" w:rsidRPr="00CA52F5" w:rsidRDefault="00052C19" w:rsidP="00052C19">
      <w:pPr>
        <w:ind w:firstLine="709"/>
        <w:rPr>
          <w:rFonts w:asciiTheme="minorHAnsi" w:hAnsiTheme="minorHAnsi" w:cstheme="minorHAnsi"/>
          <w:sz w:val="22"/>
          <w:szCs w:val="22"/>
        </w:rPr>
      </w:pPr>
      <w:r w:rsidRPr="00CA52F5">
        <w:rPr>
          <w:rFonts w:asciiTheme="minorHAnsi" w:hAnsiTheme="minorHAnsi" w:cstheme="minorHAnsi"/>
          <w:sz w:val="22"/>
          <w:szCs w:val="22"/>
        </w:rPr>
        <w:t>- polohopisné a výškopisné zameranie územia</w:t>
      </w:r>
      <w:r w:rsidR="00FD62C7">
        <w:rPr>
          <w:rFonts w:asciiTheme="minorHAnsi" w:hAnsiTheme="minorHAnsi" w:cstheme="minorHAnsi"/>
          <w:sz w:val="22"/>
          <w:szCs w:val="22"/>
        </w:rPr>
        <w:t xml:space="preserve"> </w:t>
      </w:r>
    </w:p>
    <w:p w14:paraId="402C88A3" w14:textId="77777777" w:rsidR="00CA52F5" w:rsidRDefault="00052C19" w:rsidP="00CA52F5">
      <w:pPr>
        <w:ind w:firstLine="709"/>
        <w:rPr>
          <w:rFonts w:asciiTheme="minorHAnsi" w:hAnsiTheme="minorHAnsi" w:cstheme="minorHAnsi"/>
          <w:sz w:val="22"/>
          <w:szCs w:val="22"/>
        </w:rPr>
      </w:pPr>
      <w:r w:rsidRPr="00CA52F5">
        <w:rPr>
          <w:rFonts w:asciiTheme="minorHAnsi" w:hAnsiTheme="minorHAnsi" w:cstheme="minorHAnsi"/>
          <w:sz w:val="22"/>
          <w:szCs w:val="22"/>
        </w:rPr>
        <w:t>- katastrálna mapa</w:t>
      </w:r>
    </w:p>
    <w:p w14:paraId="0782A4B8" w14:textId="73B48447" w:rsidR="008107D2" w:rsidRPr="00CA52F5" w:rsidRDefault="008107D2" w:rsidP="00CA52F5">
      <w:pPr>
        <w:ind w:firstLine="709"/>
        <w:rPr>
          <w:rFonts w:asciiTheme="minorHAnsi" w:hAnsiTheme="minorHAnsi" w:cstheme="minorHAnsi"/>
          <w:sz w:val="22"/>
          <w:szCs w:val="22"/>
        </w:rPr>
      </w:pPr>
      <w:r>
        <w:rPr>
          <w:rFonts w:asciiTheme="minorHAnsi" w:hAnsiTheme="minorHAnsi" w:cstheme="minorHAnsi"/>
          <w:sz w:val="22"/>
          <w:szCs w:val="22"/>
        </w:rPr>
        <w:t xml:space="preserve">- </w:t>
      </w:r>
      <w:r w:rsidR="00C16FEA">
        <w:rPr>
          <w:rFonts w:asciiTheme="minorHAnsi" w:hAnsiTheme="minorHAnsi" w:cstheme="minorHAnsi"/>
          <w:sz w:val="22"/>
          <w:szCs w:val="22"/>
        </w:rPr>
        <w:t>mapový podklad GKÚ Bratislava</w:t>
      </w:r>
    </w:p>
    <w:p w14:paraId="39F5CF9B" w14:textId="77777777" w:rsidR="00052C19" w:rsidRPr="00CA52F5" w:rsidRDefault="00052C19" w:rsidP="00052C19">
      <w:pPr>
        <w:ind w:left="851" w:hanging="143"/>
        <w:jc w:val="both"/>
        <w:rPr>
          <w:rFonts w:asciiTheme="minorHAnsi" w:hAnsiTheme="minorHAnsi" w:cstheme="minorHAnsi"/>
          <w:sz w:val="22"/>
          <w:szCs w:val="22"/>
        </w:rPr>
      </w:pPr>
    </w:p>
    <w:p w14:paraId="262A3FF5" w14:textId="77777777" w:rsidR="00052C19" w:rsidRPr="00CA52F5" w:rsidRDefault="00052C19" w:rsidP="00052C19">
      <w:pPr>
        <w:rPr>
          <w:rFonts w:asciiTheme="minorHAnsi" w:hAnsiTheme="minorHAnsi" w:cstheme="minorHAnsi"/>
          <w:b/>
          <w:sz w:val="22"/>
          <w:szCs w:val="22"/>
          <w:u w:val="single"/>
        </w:rPr>
      </w:pPr>
      <w:r w:rsidRPr="00CA52F5">
        <w:rPr>
          <w:rFonts w:asciiTheme="minorHAnsi" w:hAnsiTheme="minorHAnsi" w:cstheme="minorHAnsi"/>
          <w:b/>
          <w:sz w:val="22"/>
          <w:szCs w:val="22"/>
          <w:u w:val="single"/>
        </w:rPr>
        <w:t>4. Súčasný stav:</w:t>
      </w:r>
    </w:p>
    <w:p w14:paraId="3DE45AE4" w14:textId="77777777" w:rsidR="00052C19" w:rsidRPr="00CA52F5" w:rsidRDefault="00052C19" w:rsidP="00052C19">
      <w:pPr>
        <w:rPr>
          <w:rFonts w:asciiTheme="minorHAnsi" w:hAnsiTheme="minorHAnsi" w:cstheme="minorHAnsi"/>
          <w:sz w:val="22"/>
          <w:szCs w:val="22"/>
        </w:rPr>
      </w:pPr>
    </w:p>
    <w:p w14:paraId="7C7FC234" w14:textId="1BF747D4" w:rsidR="00052C19" w:rsidRPr="00CA52F5" w:rsidRDefault="00052C19" w:rsidP="00052C19">
      <w:pPr>
        <w:jc w:val="both"/>
        <w:rPr>
          <w:rFonts w:asciiTheme="minorHAnsi" w:hAnsiTheme="minorHAnsi" w:cstheme="minorHAnsi"/>
          <w:sz w:val="22"/>
          <w:szCs w:val="22"/>
        </w:rPr>
      </w:pPr>
      <w:r w:rsidRPr="00CA52F5">
        <w:rPr>
          <w:rFonts w:asciiTheme="minorHAnsi" w:hAnsiTheme="minorHAnsi" w:cstheme="minorHAnsi"/>
          <w:sz w:val="22"/>
          <w:szCs w:val="22"/>
        </w:rPr>
        <w:tab/>
      </w:r>
      <w:r w:rsidR="0049408C">
        <w:rPr>
          <w:rFonts w:asciiTheme="minorHAnsi" w:hAnsiTheme="minorHAnsi" w:cstheme="minorHAnsi"/>
          <w:sz w:val="22"/>
          <w:szCs w:val="22"/>
        </w:rPr>
        <w:t>V súčasnom stave je táto časť pozemku využívan</w:t>
      </w:r>
      <w:r w:rsidR="00FD62C7">
        <w:rPr>
          <w:rFonts w:asciiTheme="minorHAnsi" w:hAnsiTheme="minorHAnsi" w:cstheme="minorHAnsi"/>
          <w:sz w:val="22"/>
          <w:szCs w:val="22"/>
        </w:rPr>
        <w:t>á</w:t>
      </w:r>
      <w:r w:rsidR="00211BAF">
        <w:rPr>
          <w:rFonts w:asciiTheme="minorHAnsi" w:hAnsiTheme="minorHAnsi" w:cstheme="minorHAnsi"/>
          <w:sz w:val="22"/>
          <w:szCs w:val="22"/>
        </w:rPr>
        <w:t xml:space="preserve"> ako prístupová plocha k</w:t>
      </w:r>
      <w:r w:rsidR="000070FA">
        <w:rPr>
          <w:rFonts w:asciiTheme="minorHAnsi" w:hAnsiTheme="minorHAnsi" w:cstheme="minorHAnsi"/>
          <w:sz w:val="22"/>
          <w:szCs w:val="22"/>
        </w:rPr>
        <w:t> existujúcim stavbám</w:t>
      </w:r>
      <w:r w:rsidR="00E733A8">
        <w:rPr>
          <w:rFonts w:asciiTheme="minorHAnsi" w:hAnsiTheme="minorHAnsi" w:cstheme="minorHAnsi"/>
          <w:sz w:val="22"/>
          <w:szCs w:val="22"/>
        </w:rPr>
        <w:t>.</w:t>
      </w:r>
      <w:r w:rsidRPr="00CA52F5">
        <w:rPr>
          <w:rFonts w:asciiTheme="minorHAnsi" w:hAnsiTheme="minorHAnsi" w:cstheme="minorHAnsi"/>
          <w:sz w:val="22"/>
          <w:szCs w:val="22"/>
        </w:rPr>
        <w:t xml:space="preserve"> </w:t>
      </w:r>
    </w:p>
    <w:p w14:paraId="4C4A3BE0" w14:textId="77777777" w:rsidR="00052C19" w:rsidRPr="00CA52F5" w:rsidRDefault="00052C19" w:rsidP="00052C19">
      <w:pPr>
        <w:jc w:val="both"/>
        <w:rPr>
          <w:rFonts w:asciiTheme="minorHAnsi" w:hAnsiTheme="minorHAnsi" w:cstheme="minorHAnsi"/>
          <w:sz w:val="22"/>
          <w:szCs w:val="22"/>
        </w:rPr>
      </w:pPr>
    </w:p>
    <w:p w14:paraId="56E7EB4C" w14:textId="77777777" w:rsidR="00052C19" w:rsidRPr="00CA52F5" w:rsidRDefault="00052C19" w:rsidP="00052C19">
      <w:pPr>
        <w:jc w:val="both"/>
        <w:rPr>
          <w:rFonts w:asciiTheme="minorHAnsi" w:hAnsiTheme="minorHAnsi" w:cstheme="minorHAnsi"/>
          <w:b/>
          <w:sz w:val="22"/>
          <w:szCs w:val="22"/>
          <w:u w:val="single"/>
        </w:rPr>
      </w:pPr>
      <w:r w:rsidRPr="00CA52F5">
        <w:rPr>
          <w:rFonts w:asciiTheme="minorHAnsi" w:hAnsiTheme="minorHAnsi" w:cstheme="minorHAnsi"/>
          <w:b/>
          <w:sz w:val="22"/>
          <w:szCs w:val="22"/>
          <w:u w:val="single"/>
        </w:rPr>
        <w:t>5. Variantné riešenia:</w:t>
      </w:r>
    </w:p>
    <w:p w14:paraId="1A3AA42B" w14:textId="77777777" w:rsidR="00052C19" w:rsidRPr="00CA52F5" w:rsidRDefault="00052C19" w:rsidP="00052C19">
      <w:pPr>
        <w:jc w:val="both"/>
        <w:rPr>
          <w:rFonts w:asciiTheme="minorHAnsi" w:hAnsiTheme="minorHAnsi" w:cstheme="minorHAnsi"/>
          <w:sz w:val="22"/>
          <w:szCs w:val="22"/>
        </w:rPr>
      </w:pPr>
    </w:p>
    <w:p w14:paraId="56B8CC21" w14:textId="77777777" w:rsidR="00052C19" w:rsidRPr="00CA52F5" w:rsidRDefault="00052C19" w:rsidP="00052C19">
      <w:pPr>
        <w:ind w:firstLine="708"/>
        <w:jc w:val="both"/>
        <w:rPr>
          <w:rFonts w:asciiTheme="minorHAnsi" w:hAnsiTheme="minorHAnsi" w:cstheme="minorHAnsi"/>
          <w:sz w:val="22"/>
          <w:szCs w:val="22"/>
        </w:rPr>
      </w:pPr>
      <w:r w:rsidRPr="00CA52F5">
        <w:rPr>
          <w:rFonts w:asciiTheme="minorHAnsi" w:hAnsiTheme="minorHAnsi" w:cstheme="minorHAnsi"/>
          <w:sz w:val="22"/>
          <w:szCs w:val="22"/>
        </w:rPr>
        <w:t>Uvažuje sa len s jedným variantom.</w:t>
      </w:r>
    </w:p>
    <w:p w14:paraId="0A7BE4E9" w14:textId="77777777" w:rsidR="00052C19" w:rsidRPr="00CA52F5" w:rsidRDefault="00052C19" w:rsidP="00052C19">
      <w:pPr>
        <w:ind w:firstLine="708"/>
        <w:jc w:val="both"/>
        <w:rPr>
          <w:rFonts w:asciiTheme="minorHAnsi" w:hAnsiTheme="minorHAnsi" w:cstheme="minorHAnsi"/>
          <w:sz w:val="22"/>
          <w:szCs w:val="22"/>
        </w:rPr>
      </w:pPr>
    </w:p>
    <w:p w14:paraId="4E0966BB" w14:textId="77777777" w:rsidR="00052C19" w:rsidRDefault="00052C19" w:rsidP="00052C19">
      <w:pPr>
        <w:rPr>
          <w:rFonts w:asciiTheme="minorHAnsi" w:hAnsiTheme="minorHAnsi" w:cstheme="minorHAnsi"/>
          <w:b/>
          <w:sz w:val="22"/>
          <w:szCs w:val="22"/>
          <w:u w:val="single"/>
        </w:rPr>
      </w:pPr>
      <w:r w:rsidRPr="00CA52F5">
        <w:rPr>
          <w:rFonts w:asciiTheme="minorHAnsi" w:hAnsiTheme="minorHAnsi" w:cstheme="minorHAnsi"/>
          <w:b/>
          <w:sz w:val="22"/>
          <w:szCs w:val="22"/>
          <w:u w:val="single"/>
        </w:rPr>
        <w:t>6. Základné údaje o stavbe:</w:t>
      </w:r>
    </w:p>
    <w:p w14:paraId="59B6F497" w14:textId="77777777" w:rsidR="00BC3A7B" w:rsidRPr="00CA52F5" w:rsidRDefault="00BC3A7B" w:rsidP="00052C19">
      <w:pPr>
        <w:rPr>
          <w:rFonts w:asciiTheme="minorHAnsi" w:hAnsiTheme="minorHAnsi" w:cstheme="minorHAnsi"/>
          <w:b/>
          <w:sz w:val="22"/>
          <w:szCs w:val="22"/>
          <w:u w:val="single"/>
        </w:rPr>
      </w:pPr>
    </w:p>
    <w:p w14:paraId="1F7F6495" w14:textId="41418DFD" w:rsidR="004C101C" w:rsidRDefault="0041150D" w:rsidP="00905299">
      <w:pPr>
        <w:ind w:firstLine="720"/>
        <w:jc w:val="both"/>
        <w:rPr>
          <w:rFonts w:ascii="Calibri" w:hAnsi="Calibri" w:cs="Calibri"/>
          <w:sz w:val="22"/>
          <w:szCs w:val="22"/>
        </w:rPr>
      </w:pPr>
      <w:r w:rsidRPr="00E9568E">
        <w:rPr>
          <w:rFonts w:ascii="Calibri" w:hAnsi="Calibri" w:cs="Calibri"/>
          <w:sz w:val="22"/>
          <w:szCs w:val="22"/>
        </w:rPr>
        <w:t xml:space="preserve">Návrh </w:t>
      </w:r>
      <w:r w:rsidR="00353994">
        <w:rPr>
          <w:rFonts w:ascii="Calibri" w:hAnsi="Calibri" w:cs="Calibri"/>
          <w:sz w:val="22"/>
          <w:szCs w:val="22"/>
        </w:rPr>
        <w:t xml:space="preserve">pozostáva </w:t>
      </w:r>
      <w:r w:rsidR="00E733A8">
        <w:rPr>
          <w:rFonts w:ascii="Calibri" w:hAnsi="Calibri" w:cs="Calibri"/>
          <w:sz w:val="22"/>
          <w:szCs w:val="22"/>
        </w:rPr>
        <w:t>z dvoch</w:t>
      </w:r>
      <w:r w:rsidR="00E84104">
        <w:rPr>
          <w:rFonts w:ascii="Calibri" w:hAnsi="Calibri" w:cs="Calibri"/>
          <w:sz w:val="22"/>
          <w:szCs w:val="22"/>
        </w:rPr>
        <w:t xml:space="preserve"> vetiev </w:t>
      </w:r>
      <w:r w:rsidR="00905299">
        <w:rPr>
          <w:rFonts w:ascii="Calibri" w:hAnsi="Calibri" w:cs="Calibri"/>
          <w:sz w:val="22"/>
          <w:szCs w:val="22"/>
        </w:rPr>
        <w:t>účelových</w:t>
      </w:r>
      <w:r w:rsidR="00353994">
        <w:rPr>
          <w:rFonts w:ascii="Calibri" w:hAnsi="Calibri" w:cs="Calibri"/>
          <w:sz w:val="22"/>
          <w:szCs w:val="22"/>
        </w:rPr>
        <w:t xml:space="preserve"> </w:t>
      </w:r>
      <w:r w:rsidR="00211BAF">
        <w:rPr>
          <w:rFonts w:ascii="Calibri" w:hAnsi="Calibri" w:cs="Calibri"/>
          <w:sz w:val="22"/>
          <w:szCs w:val="22"/>
        </w:rPr>
        <w:t>ciest</w:t>
      </w:r>
      <w:r w:rsidR="00FD62C7">
        <w:rPr>
          <w:rFonts w:ascii="Calibri" w:hAnsi="Calibri" w:cs="Calibri"/>
          <w:sz w:val="22"/>
          <w:szCs w:val="22"/>
        </w:rPr>
        <w:t>,</w:t>
      </w:r>
      <w:r w:rsidR="00905299">
        <w:rPr>
          <w:rFonts w:ascii="Calibri" w:hAnsi="Calibri" w:cs="Calibri"/>
          <w:sz w:val="22"/>
          <w:szCs w:val="22"/>
        </w:rPr>
        <w:t xml:space="preserve"> dvoch parkovísk</w:t>
      </w:r>
      <w:r w:rsidR="00FD62C7">
        <w:rPr>
          <w:rFonts w:ascii="Calibri" w:hAnsi="Calibri" w:cs="Calibri"/>
          <w:sz w:val="22"/>
          <w:szCs w:val="22"/>
        </w:rPr>
        <w:t xml:space="preserve"> </w:t>
      </w:r>
      <w:r w:rsidR="00D81377">
        <w:rPr>
          <w:rFonts w:ascii="Calibri" w:hAnsi="Calibri" w:cs="Calibri"/>
          <w:sz w:val="22"/>
          <w:szCs w:val="22"/>
        </w:rPr>
        <w:t>a chodník</w:t>
      </w:r>
      <w:r w:rsidR="00E84104">
        <w:rPr>
          <w:rFonts w:ascii="Calibri" w:hAnsi="Calibri" w:cs="Calibri"/>
          <w:sz w:val="22"/>
          <w:szCs w:val="22"/>
        </w:rPr>
        <w:t>ov</w:t>
      </w:r>
      <w:r w:rsidR="00D81377">
        <w:rPr>
          <w:rFonts w:ascii="Calibri" w:hAnsi="Calibri" w:cs="Calibri"/>
          <w:sz w:val="22"/>
          <w:szCs w:val="22"/>
        </w:rPr>
        <w:t xml:space="preserve"> šírky </w:t>
      </w:r>
      <w:r w:rsidR="00905299">
        <w:rPr>
          <w:rFonts w:ascii="Calibri" w:hAnsi="Calibri" w:cs="Calibri"/>
          <w:sz w:val="22"/>
          <w:szCs w:val="22"/>
        </w:rPr>
        <w:t xml:space="preserve">min </w:t>
      </w:r>
      <w:r w:rsidR="00D81377">
        <w:rPr>
          <w:rFonts w:ascii="Calibri" w:hAnsi="Calibri" w:cs="Calibri"/>
          <w:sz w:val="22"/>
          <w:szCs w:val="22"/>
        </w:rPr>
        <w:t xml:space="preserve">1,5m. </w:t>
      </w:r>
    </w:p>
    <w:p w14:paraId="4BC20F62" w14:textId="1B51B0E0" w:rsidR="00BB12A2" w:rsidRDefault="007E7B65" w:rsidP="00BB12A2">
      <w:pPr>
        <w:ind w:firstLine="720"/>
        <w:jc w:val="both"/>
        <w:rPr>
          <w:rFonts w:ascii="Calibri" w:hAnsi="Calibri" w:cs="Calibri"/>
          <w:sz w:val="22"/>
          <w:szCs w:val="22"/>
        </w:rPr>
      </w:pPr>
      <w:r>
        <w:rPr>
          <w:rFonts w:ascii="Calibri" w:hAnsi="Calibri" w:cs="Calibri"/>
          <w:sz w:val="22"/>
          <w:szCs w:val="22"/>
        </w:rPr>
        <w:lastRenderedPageBreak/>
        <w:t xml:space="preserve">Vetva 1 je navrhnutá šírky 6,0m resp. 3,5m. Jej dĺžka je 200,32m. V jej strede v úseku šírky 3,5m je navrhnutá </w:t>
      </w:r>
      <w:proofErr w:type="spellStart"/>
      <w:r>
        <w:rPr>
          <w:rFonts w:ascii="Calibri" w:hAnsi="Calibri" w:cs="Calibri"/>
          <w:sz w:val="22"/>
          <w:szCs w:val="22"/>
        </w:rPr>
        <w:t>výhybňa</w:t>
      </w:r>
      <w:proofErr w:type="spellEnd"/>
      <w:r>
        <w:rPr>
          <w:rFonts w:ascii="Calibri" w:hAnsi="Calibri" w:cs="Calibri"/>
          <w:sz w:val="22"/>
          <w:szCs w:val="22"/>
        </w:rPr>
        <w:t>. Vetva 2 je navrhnutá v šírke 3,5m. Jej dĺžka je 68.89m. Na koncoch jednotlivých vetiev je priestor pre otočenie vozidiel.</w:t>
      </w:r>
      <w:r w:rsidR="00BB12A2">
        <w:rPr>
          <w:rFonts w:ascii="Calibri" w:hAnsi="Calibri" w:cs="Calibri"/>
          <w:sz w:val="22"/>
          <w:szCs w:val="22"/>
        </w:rPr>
        <w:t xml:space="preserve"> </w:t>
      </w:r>
    </w:p>
    <w:p w14:paraId="747017D8" w14:textId="73C3757E" w:rsidR="00200973" w:rsidRDefault="007E7B65" w:rsidP="00DA27D8">
      <w:pPr>
        <w:ind w:firstLine="720"/>
        <w:jc w:val="both"/>
        <w:rPr>
          <w:rFonts w:ascii="Calibri" w:hAnsi="Calibri" w:cs="Calibri"/>
          <w:sz w:val="22"/>
          <w:szCs w:val="22"/>
        </w:rPr>
      </w:pPr>
      <w:r>
        <w:rPr>
          <w:rFonts w:ascii="Calibri" w:hAnsi="Calibri" w:cs="Calibri"/>
          <w:sz w:val="22"/>
          <w:szCs w:val="22"/>
        </w:rPr>
        <w:t>Navrhnuté sú aj dve parkoviská s počtom 21 parkovacích miest, z toho dve miesta pre osoby so zníženou schopnosťou pohybu.</w:t>
      </w:r>
    </w:p>
    <w:p w14:paraId="2C7F5065" w14:textId="021947CD" w:rsidR="007E7B65" w:rsidRDefault="007E7B65" w:rsidP="00DA27D8">
      <w:pPr>
        <w:ind w:firstLine="720"/>
        <w:jc w:val="both"/>
        <w:rPr>
          <w:rFonts w:ascii="Calibri" w:hAnsi="Calibri" w:cs="Calibri"/>
          <w:sz w:val="22"/>
          <w:szCs w:val="22"/>
        </w:rPr>
      </w:pPr>
      <w:r>
        <w:rPr>
          <w:rFonts w:ascii="Calibri" w:hAnsi="Calibri" w:cs="Calibri"/>
          <w:sz w:val="22"/>
          <w:szCs w:val="22"/>
        </w:rPr>
        <w:t>V areáli sú navrhnuté chodníky pre peších premenlivých šírok. Všetky spevnené plochy sú navrhnuté so sklonom min 2,5 % čím sa zabezpečí ich odvodnenie. Dažďové vody budú z ciest zvedené cez uličné vpuste do dažďovej kanalizácie. Z chodníkov bude voda voľne vsakovať v zelených plochách pri chodníkoch.</w:t>
      </w:r>
    </w:p>
    <w:p w14:paraId="1EE43F7E" w14:textId="27BCACC1" w:rsidR="007E7B65" w:rsidRPr="00DA27D8" w:rsidRDefault="007E7B65" w:rsidP="00DA27D8">
      <w:pPr>
        <w:ind w:firstLine="720"/>
        <w:jc w:val="both"/>
        <w:rPr>
          <w:rFonts w:ascii="Calibri" w:hAnsi="Calibri" w:cs="Calibri"/>
          <w:sz w:val="22"/>
          <w:szCs w:val="22"/>
        </w:rPr>
      </w:pPr>
      <w:r>
        <w:rPr>
          <w:rFonts w:ascii="Calibri" w:hAnsi="Calibri" w:cs="Calibri"/>
          <w:sz w:val="22"/>
          <w:szCs w:val="22"/>
        </w:rPr>
        <w:t>Všetky napojenia chodníkov na okolité spevnené plochy budú realizované ako bezbariérové.</w:t>
      </w:r>
    </w:p>
    <w:p w14:paraId="0B4FAC90" w14:textId="77777777" w:rsidR="0041150D" w:rsidRPr="00E9568E" w:rsidRDefault="0041150D" w:rsidP="0041150D">
      <w:pPr>
        <w:rPr>
          <w:rFonts w:ascii="Calibri" w:hAnsi="Calibri"/>
          <w:sz w:val="22"/>
          <w:szCs w:val="22"/>
        </w:rPr>
      </w:pPr>
    </w:p>
    <w:p w14:paraId="0A9BC3CB" w14:textId="4B73C033" w:rsidR="00DF4C23" w:rsidRPr="00AF7626" w:rsidRDefault="00DF4C23" w:rsidP="00DF4C23">
      <w:pPr>
        <w:rPr>
          <w:rFonts w:ascii="Calibri" w:hAnsi="Calibri"/>
          <w:sz w:val="22"/>
          <w:szCs w:val="22"/>
          <w:u w:val="single"/>
        </w:rPr>
      </w:pPr>
      <w:r w:rsidRPr="00AF7626">
        <w:rPr>
          <w:rFonts w:ascii="Calibri" w:hAnsi="Calibri"/>
          <w:sz w:val="22"/>
          <w:szCs w:val="22"/>
          <w:u w:val="single"/>
        </w:rPr>
        <w:t xml:space="preserve">Konštrukcia </w:t>
      </w:r>
      <w:r w:rsidR="00153241">
        <w:rPr>
          <w:rFonts w:ascii="Calibri" w:hAnsi="Calibri"/>
          <w:sz w:val="22"/>
          <w:szCs w:val="22"/>
          <w:u w:val="single"/>
        </w:rPr>
        <w:t>cesty a parkoviska</w:t>
      </w:r>
      <w:r w:rsidRPr="00AF7626">
        <w:rPr>
          <w:rFonts w:ascii="Calibri" w:hAnsi="Calibri"/>
          <w:sz w:val="22"/>
          <w:szCs w:val="22"/>
          <w:u w:val="single"/>
        </w:rPr>
        <w:t>:</w:t>
      </w:r>
    </w:p>
    <w:p w14:paraId="14B2EE0F" w14:textId="64875909" w:rsidR="00DF4C23" w:rsidRPr="002D5305" w:rsidRDefault="00DF4C23" w:rsidP="00DF4C23">
      <w:pPr>
        <w:rPr>
          <w:rFonts w:ascii="Calibri" w:hAnsi="Calibri"/>
          <w:sz w:val="22"/>
          <w:szCs w:val="22"/>
        </w:rPr>
      </w:pPr>
      <w:r w:rsidRPr="002D5305">
        <w:rPr>
          <w:rFonts w:ascii="Calibri" w:hAnsi="Calibri"/>
          <w:sz w:val="22"/>
          <w:szCs w:val="22"/>
        </w:rPr>
        <w:t xml:space="preserve">Asfaltový betón                        </w:t>
      </w:r>
      <w:proofErr w:type="spellStart"/>
      <w:r w:rsidRPr="002D5305">
        <w:rPr>
          <w:rFonts w:ascii="Calibri" w:hAnsi="Calibri"/>
          <w:sz w:val="22"/>
          <w:szCs w:val="22"/>
        </w:rPr>
        <w:t>AC</w:t>
      </w:r>
      <w:r w:rsidRPr="002D5305">
        <w:rPr>
          <w:rFonts w:ascii="Calibri" w:hAnsi="Calibri"/>
          <w:sz w:val="22"/>
          <w:szCs w:val="22"/>
          <w:vertAlign w:val="subscript"/>
        </w:rPr>
        <w:t>o</w:t>
      </w:r>
      <w:proofErr w:type="spellEnd"/>
      <w:r w:rsidRPr="002D5305">
        <w:rPr>
          <w:rFonts w:ascii="Calibri" w:hAnsi="Calibri"/>
          <w:sz w:val="22"/>
          <w:szCs w:val="22"/>
        </w:rPr>
        <w:t xml:space="preserve"> 11-70/100      </w:t>
      </w:r>
      <w:r>
        <w:rPr>
          <w:rFonts w:ascii="Calibri" w:hAnsi="Calibri"/>
          <w:sz w:val="22"/>
          <w:szCs w:val="22"/>
        </w:rPr>
        <w:t xml:space="preserve"> STN EN 13108-1            hr. </w:t>
      </w:r>
      <w:r w:rsidR="00311AB6">
        <w:rPr>
          <w:rFonts w:ascii="Calibri" w:hAnsi="Calibri"/>
          <w:sz w:val="22"/>
          <w:szCs w:val="22"/>
        </w:rPr>
        <w:t>4</w:t>
      </w:r>
      <w:r w:rsidRPr="002D5305">
        <w:rPr>
          <w:rFonts w:ascii="Calibri" w:hAnsi="Calibri"/>
          <w:sz w:val="22"/>
          <w:szCs w:val="22"/>
        </w:rPr>
        <w:t>0mm</w:t>
      </w:r>
    </w:p>
    <w:p w14:paraId="2F63687A" w14:textId="77777777" w:rsidR="00DF4C23" w:rsidRPr="002D5305" w:rsidRDefault="00DF4C23" w:rsidP="00DF4C23">
      <w:pPr>
        <w:rPr>
          <w:rFonts w:ascii="Calibri" w:hAnsi="Calibri"/>
          <w:sz w:val="22"/>
          <w:szCs w:val="22"/>
        </w:rPr>
      </w:pPr>
      <w:r w:rsidRPr="002D5305">
        <w:rPr>
          <w:rFonts w:ascii="Calibri" w:hAnsi="Calibri"/>
          <w:sz w:val="22"/>
          <w:szCs w:val="22"/>
        </w:rPr>
        <w:t xml:space="preserve">Spojovací postrek                    PS,CBP 0,5 kg/m2    STN 73 6129         </w:t>
      </w:r>
    </w:p>
    <w:p w14:paraId="13ABDE8C" w14:textId="721B68B3" w:rsidR="00DF4C23" w:rsidRPr="002D5305" w:rsidRDefault="00DF4C23" w:rsidP="00DF4C23">
      <w:pPr>
        <w:rPr>
          <w:rFonts w:ascii="Calibri" w:hAnsi="Calibri"/>
          <w:sz w:val="22"/>
          <w:szCs w:val="22"/>
        </w:rPr>
      </w:pPr>
      <w:r w:rsidRPr="002D5305">
        <w:rPr>
          <w:rFonts w:ascii="Calibri" w:hAnsi="Calibri"/>
          <w:sz w:val="22"/>
          <w:szCs w:val="22"/>
        </w:rPr>
        <w:t>Asfaltový betón                         AC</w:t>
      </w:r>
      <w:r w:rsidRPr="002D5305">
        <w:rPr>
          <w:rFonts w:ascii="Calibri" w:hAnsi="Calibri"/>
          <w:sz w:val="22"/>
          <w:szCs w:val="22"/>
          <w:vertAlign w:val="subscript"/>
        </w:rPr>
        <w:t>L</w:t>
      </w:r>
      <w:r w:rsidRPr="002D5305">
        <w:rPr>
          <w:rFonts w:ascii="Calibri" w:hAnsi="Calibri"/>
          <w:sz w:val="22"/>
          <w:szCs w:val="22"/>
        </w:rPr>
        <w:t xml:space="preserve"> 16-70/100      STN EN 13108-1            hr. </w:t>
      </w:r>
      <w:r w:rsidR="00153241">
        <w:rPr>
          <w:rFonts w:ascii="Calibri" w:hAnsi="Calibri"/>
          <w:sz w:val="22"/>
          <w:szCs w:val="22"/>
        </w:rPr>
        <w:t>7</w:t>
      </w:r>
      <w:r w:rsidRPr="002D5305">
        <w:rPr>
          <w:rFonts w:ascii="Calibri" w:hAnsi="Calibri"/>
          <w:sz w:val="22"/>
          <w:szCs w:val="22"/>
        </w:rPr>
        <w:t>0mm</w:t>
      </w:r>
    </w:p>
    <w:p w14:paraId="43856C9D" w14:textId="77777777" w:rsidR="00DF4C23" w:rsidRPr="002D5305" w:rsidRDefault="00DF4C23" w:rsidP="00DF4C23">
      <w:pPr>
        <w:rPr>
          <w:rFonts w:ascii="Calibri" w:hAnsi="Calibri"/>
          <w:sz w:val="22"/>
          <w:szCs w:val="22"/>
        </w:rPr>
      </w:pPr>
      <w:r w:rsidRPr="002D5305">
        <w:rPr>
          <w:rFonts w:ascii="Calibri" w:hAnsi="Calibri"/>
          <w:sz w:val="22"/>
          <w:szCs w:val="22"/>
        </w:rPr>
        <w:t xml:space="preserve">Spojovací postrek                    PS,CBP 0,5 kg/m2    STN 73 6129        </w:t>
      </w:r>
    </w:p>
    <w:p w14:paraId="70A48F03" w14:textId="77777777" w:rsidR="00DF4C23" w:rsidRDefault="00DF4C23" w:rsidP="00DF4C23">
      <w:pPr>
        <w:rPr>
          <w:rFonts w:ascii="Calibri" w:hAnsi="Calibri"/>
          <w:sz w:val="22"/>
          <w:szCs w:val="22"/>
        </w:rPr>
      </w:pPr>
      <w:proofErr w:type="spellStart"/>
      <w:r w:rsidRPr="00AF7626">
        <w:rPr>
          <w:rFonts w:ascii="Calibri" w:hAnsi="Calibri"/>
          <w:sz w:val="22"/>
          <w:szCs w:val="22"/>
        </w:rPr>
        <w:t>Štrkodr</w:t>
      </w:r>
      <w:r>
        <w:rPr>
          <w:rFonts w:ascii="Calibri" w:hAnsi="Calibri"/>
          <w:sz w:val="22"/>
          <w:szCs w:val="22"/>
        </w:rPr>
        <w:t>vina</w:t>
      </w:r>
      <w:proofErr w:type="spellEnd"/>
      <w:r>
        <w:rPr>
          <w:rFonts w:ascii="Calibri" w:hAnsi="Calibri"/>
          <w:sz w:val="22"/>
          <w:szCs w:val="22"/>
        </w:rPr>
        <w:t xml:space="preserve">                       </w:t>
      </w:r>
      <w:r w:rsidRPr="00AF7626">
        <w:rPr>
          <w:rFonts w:ascii="Calibri" w:hAnsi="Calibri"/>
          <w:sz w:val="22"/>
          <w:szCs w:val="22"/>
        </w:rPr>
        <w:t xml:space="preserve"> </w:t>
      </w:r>
      <w:r>
        <w:rPr>
          <w:rFonts w:ascii="Calibri" w:hAnsi="Calibri"/>
          <w:sz w:val="22"/>
          <w:szCs w:val="22"/>
        </w:rPr>
        <w:t xml:space="preserve">          </w:t>
      </w:r>
      <w:r w:rsidRPr="00AF7626">
        <w:rPr>
          <w:rFonts w:ascii="Calibri" w:hAnsi="Calibri"/>
          <w:sz w:val="22"/>
          <w:szCs w:val="22"/>
        </w:rPr>
        <w:t xml:space="preserve"> ŠD 31,5Gc   </w:t>
      </w:r>
      <w:r>
        <w:rPr>
          <w:rFonts w:ascii="Calibri" w:hAnsi="Calibri"/>
          <w:sz w:val="22"/>
          <w:szCs w:val="22"/>
        </w:rPr>
        <w:t xml:space="preserve">     </w:t>
      </w:r>
      <w:r w:rsidRPr="00AF7626">
        <w:rPr>
          <w:rFonts w:ascii="Calibri" w:hAnsi="Calibri"/>
          <w:sz w:val="22"/>
          <w:szCs w:val="22"/>
        </w:rPr>
        <w:t xml:space="preserve">     STN 73 6126         </w:t>
      </w:r>
      <w:r>
        <w:rPr>
          <w:rFonts w:ascii="Calibri" w:hAnsi="Calibri"/>
          <w:sz w:val="22"/>
          <w:szCs w:val="22"/>
        </w:rPr>
        <w:t xml:space="preserve">     </w:t>
      </w:r>
      <w:r w:rsidRPr="00AF7626">
        <w:rPr>
          <w:rFonts w:ascii="Calibri" w:hAnsi="Calibri"/>
          <w:sz w:val="22"/>
          <w:szCs w:val="22"/>
        </w:rPr>
        <w:t xml:space="preserve"> hr. 1</w:t>
      </w:r>
      <w:r>
        <w:rPr>
          <w:rFonts w:ascii="Calibri" w:hAnsi="Calibri"/>
          <w:sz w:val="22"/>
          <w:szCs w:val="22"/>
        </w:rPr>
        <w:t>5</w:t>
      </w:r>
      <w:r w:rsidRPr="00AF7626">
        <w:rPr>
          <w:rFonts w:ascii="Calibri" w:hAnsi="Calibri"/>
          <w:sz w:val="22"/>
          <w:szCs w:val="22"/>
        </w:rPr>
        <w:t>0mm</w:t>
      </w:r>
    </w:p>
    <w:p w14:paraId="740F46F8" w14:textId="7C8AF870" w:rsidR="00DF4C23" w:rsidRDefault="00DF4C23" w:rsidP="00DF4C23">
      <w:pPr>
        <w:rPr>
          <w:rFonts w:ascii="Calibri" w:hAnsi="Calibri"/>
          <w:sz w:val="22"/>
          <w:szCs w:val="22"/>
          <w:u w:val="single"/>
        </w:rPr>
      </w:pPr>
      <w:proofErr w:type="spellStart"/>
      <w:r w:rsidRPr="00CB72CA">
        <w:rPr>
          <w:rFonts w:ascii="Calibri" w:hAnsi="Calibri"/>
          <w:sz w:val="22"/>
          <w:szCs w:val="22"/>
          <w:u w:val="single"/>
        </w:rPr>
        <w:t>Štrkodrvina</w:t>
      </w:r>
      <w:proofErr w:type="spellEnd"/>
      <w:r w:rsidRPr="00CB72CA">
        <w:rPr>
          <w:rFonts w:ascii="Calibri" w:hAnsi="Calibri"/>
          <w:sz w:val="22"/>
          <w:szCs w:val="22"/>
          <w:u w:val="single"/>
        </w:rPr>
        <w:t xml:space="preserve">                                   ŠD </w:t>
      </w:r>
      <w:r w:rsidR="004C101C">
        <w:rPr>
          <w:rFonts w:ascii="Calibri" w:hAnsi="Calibri"/>
          <w:sz w:val="22"/>
          <w:szCs w:val="22"/>
          <w:u w:val="single"/>
        </w:rPr>
        <w:t>62</w:t>
      </w:r>
      <w:r w:rsidRPr="00CB72CA">
        <w:rPr>
          <w:rFonts w:ascii="Calibri" w:hAnsi="Calibri"/>
          <w:sz w:val="22"/>
          <w:szCs w:val="22"/>
          <w:u w:val="single"/>
        </w:rPr>
        <w:t xml:space="preserve">,5Gc             STN 73 6126               hr. </w:t>
      </w:r>
      <w:r>
        <w:rPr>
          <w:rFonts w:ascii="Calibri" w:hAnsi="Calibri"/>
          <w:sz w:val="22"/>
          <w:szCs w:val="22"/>
          <w:u w:val="single"/>
        </w:rPr>
        <w:t>20</w:t>
      </w:r>
      <w:r w:rsidRPr="00CB72CA">
        <w:rPr>
          <w:rFonts w:ascii="Calibri" w:hAnsi="Calibri"/>
          <w:sz w:val="22"/>
          <w:szCs w:val="22"/>
          <w:u w:val="single"/>
        </w:rPr>
        <w:t>0mm</w:t>
      </w:r>
    </w:p>
    <w:p w14:paraId="0922930E" w14:textId="26FC2A0D" w:rsidR="00DF4C23" w:rsidRPr="00CB72CA" w:rsidRDefault="00DF4C23" w:rsidP="00DF4C23">
      <w:pPr>
        <w:rPr>
          <w:rFonts w:ascii="Calibri" w:hAnsi="Calibri"/>
          <w:sz w:val="22"/>
          <w:szCs w:val="22"/>
          <w:u w:val="single"/>
        </w:rPr>
      </w:pPr>
      <w:r w:rsidRPr="00CB72CA">
        <w:rPr>
          <w:rFonts w:asciiTheme="minorHAnsi" w:hAnsiTheme="minorHAnsi" w:cstheme="minorHAnsi"/>
          <w:sz w:val="22"/>
          <w:szCs w:val="22"/>
        </w:rPr>
        <w:t>Spolu</w:t>
      </w:r>
      <w:r w:rsidRPr="00CB72CA">
        <w:rPr>
          <w:rFonts w:asciiTheme="minorHAnsi" w:hAnsiTheme="minorHAnsi" w:cstheme="minorHAnsi"/>
          <w:sz w:val="22"/>
          <w:szCs w:val="22"/>
        </w:rPr>
        <w:tab/>
        <w:t xml:space="preserve">                     </w:t>
      </w:r>
      <w:r w:rsidRPr="00CB72CA">
        <w:rPr>
          <w:rFonts w:asciiTheme="minorHAnsi" w:hAnsiTheme="minorHAnsi" w:cstheme="minorHAnsi"/>
          <w:sz w:val="22"/>
          <w:szCs w:val="22"/>
        </w:rPr>
        <w:tab/>
        <w:t xml:space="preserve">                                              </w:t>
      </w:r>
      <w:r w:rsidRPr="00CB72CA">
        <w:rPr>
          <w:rFonts w:asciiTheme="minorHAnsi" w:hAnsiTheme="minorHAnsi" w:cstheme="minorHAnsi"/>
          <w:sz w:val="22"/>
          <w:szCs w:val="22"/>
        </w:rPr>
        <w:tab/>
        <w:t xml:space="preserve">           </w:t>
      </w:r>
      <w:r>
        <w:rPr>
          <w:rFonts w:asciiTheme="minorHAnsi" w:hAnsiTheme="minorHAnsi" w:cstheme="minorHAnsi"/>
          <w:sz w:val="22"/>
          <w:szCs w:val="22"/>
        </w:rPr>
        <w:t xml:space="preserve">             </w:t>
      </w:r>
      <w:r w:rsidRPr="00CB72CA">
        <w:rPr>
          <w:rFonts w:asciiTheme="minorHAnsi" w:hAnsiTheme="minorHAnsi" w:cstheme="minorHAnsi"/>
          <w:sz w:val="22"/>
          <w:szCs w:val="22"/>
        </w:rPr>
        <w:t xml:space="preserve"> hr.4</w:t>
      </w:r>
      <w:r w:rsidR="00153241">
        <w:rPr>
          <w:rFonts w:asciiTheme="minorHAnsi" w:hAnsiTheme="minorHAnsi" w:cstheme="minorHAnsi"/>
          <w:sz w:val="22"/>
          <w:szCs w:val="22"/>
        </w:rPr>
        <w:t>6</w:t>
      </w:r>
      <w:r w:rsidRPr="00CB72CA">
        <w:rPr>
          <w:rFonts w:asciiTheme="minorHAnsi" w:hAnsiTheme="minorHAnsi" w:cstheme="minorHAnsi"/>
          <w:sz w:val="22"/>
          <w:szCs w:val="22"/>
        </w:rPr>
        <w:t>0mm</w:t>
      </w:r>
    </w:p>
    <w:p w14:paraId="0E70366A" w14:textId="4050ABD4" w:rsidR="00DF4C23" w:rsidRDefault="00DF4C23" w:rsidP="0041150D">
      <w:pPr>
        <w:rPr>
          <w:rFonts w:ascii="Calibri" w:hAnsi="Calibri"/>
          <w:sz w:val="22"/>
          <w:szCs w:val="22"/>
        </w:rPr>
      </w:pPr>
    </w:p>
    <w:p w14:paraId="71DCBC47" w14:textId="77777777" w:rsidR="006C1238" w:rsidRDefault="006C1238" w:rsidP="0041150D">
      <w:pPr>
        <w:rPr>
          <w:rFonts w:ascii="Calibri" w:hAnsi="Calibri"/>
          <w:sz w:val="22"/>
          <w:szCs w:val="22"/>
        </w:rPr>
      </w:pPr>
    </w:p>
    <w:p w14:paraId="01E42813" w14:textId="77777777" w:rsidR="0041150D" w:rsidRPr="00DF4C23" w:rsidRDefault="0041150D" w:rsidP="0041150D">
      <w:pPr>
        <w:rPr>
          <w:rFonts w:ascii="Calibri" w:hAnsi="Calibri"/>
          <w:sz w:val="22"/>
          <w:szCs w:val="22"/>
          <w:u w:val="single"/>
        </w:rPr>
      </w:pPr>
      <w:r w:rsidRPr="00DF4C23">
        <w:rPr>
          <w:rFonts w:ascii="Calibri" w:hAnsi="Calibri"/>
          <w:sz w:val="22"/>
          <w:szCs w:val="22"/>
          <w:u w:val="single"/>
        </w:rPr>
        <w:t>Konštrukcia chodníka:</w:t>
      </w:r>
    </w:p>
    <w:p w14:paraId="28E210C9" w14:textId="77777777" w:rsidR="0041150D" w:rsidRPr="00E9568E" w:rsidRDefault="0041150D" w:rsidP="0041150D">
      <w:pPr>
        <w:rPr>
          <w:rFonts w:ascii="Calibri" w:hAnsi="Calibri"/>
          <w:sz w:val="22"/>
          <w:szCs w:val="22"/>
        </w:rPr>
      </w:pPr>
      <w:r w:rsidRPr="00E9568E">
        <w:rPr>
          <w:rFonts w:ascii="Calibri" w:hAnsi="Calibri"/>
          <w:sz w:val="22"/>
          <w:szCs w:val="22"/>
        </w:rPr>
        <w:t xml:space="preserve">Betónová dlažba            </w:t>
      </w:r>
      <w:r w:rsidRPr="00E9568E">
        <w:rPr>
          <w:rFonts w:ascii="Calibri" w:hAnsi="Calibri"/>
          <w:sz w:val="22"/>
          <w:szCs w:val="22"/>
        </w:rPr>
        <w:tab/>
        <w:t xml:space="preserve">                        DL                    STN 736131-1             hr. </w:t>
      </w:r>
      <w:r w:rsidR="00DF4C23">
        <w:rPr>
          <w:rFonts w:ascii="Calibri" w:hAnsi="Calibri"/>
          <w:sz w:val="22"/>
          <w:szCs w:val="22"/>
        </w:rPr>
        <w:t>6</w:t>
      </w:r>
      <w:r w:rsidRPr="00E9568E">
        <w:rPr>
          <w:rFonts w:ascii="Calibri" w:hAnsi="Calibri"/>
          <w:sz w:val="22"/>
          <w:szCs w:val="22"/>
        </w:rPr>
        <w:t>0mm</w:t>
      </w:r>
    </w:p>
    <w:p w14:paraId="03AAA520" w14:textId="4E14CDA1" w:rsidR="0041150D" w:rsidRPr="00E9568E" w:rsidRDefault="0041150D" w:rsidP="0041150D">
      <w:pPr>
        <w:rPr>
          <w:rFonts w:ascii="Calibri" w:hAnsi="Calibri"/>
          <w:sz w:val="22"/>
          <w:szCs w:val="22"/>
        </w:rPr>
      </w:pPr>
      <w:r w:rsidRPr="00E9568E">
        <w:rPr>
          <w:rFonts w:ascii="Calibri" w:hAnsi="Calibri"/>
          <w:sz w:val="22"/>
          <w:szCs w:val="22"/>
        </w:rPr>
        <w:t xml:space="preserve">Dlažbové lôžko ( </w:t>
      </w:r>
      <w:proofErr w:type="spellStart"/>
      <w:r w:rsidRPr="00E9568E">
        <w:rPr>
          <w:rFonts w:ascii="Calibri" w:hAnsi="Calibri"/>
          <w:sz w:val="22"/>
          <w:szCs w:val="22"/>
        </w:rPr>
        <w:t>štrkodrvina</w:t>
      </w:r>
      <w:proofErr w:type="spellEnd"/>
      <w:r w:rsidRPr="00E9568E">
        <w:rPr>
          <w:rFonts w:ascii="Calibri" w:hAnsi="Calibri"/>
          <w:sz w:val="22"/>
          <w:szCs w:val="22"/>
        </w:rPr>
        <w:t xml:space="preserve"> </w:t>
      </w:r>
      <w:r w:rsidR="00301021">
        <w:rPr>
          <w:rFonts w:ascii="Calibri" w:hAnsi="Calibri"/>
          <w:sz w:val="22"/>
          <w:szCs w:val="22"/>
        </w:rPr>
        <w:t>4-8</w:t>
      </w:r>
      <w:r w:rsidRPr="00E9568E">
        <w:rPr>
          <w:rFonts w:ascii="Calibri" w:hAnsi="Calibri"/>
          <w:sz w:val="22"/>
          <w:szCs w:val="22"/>
        </w:rPr>
        <w:t>)</w:t>
      </w:r>
      <w:r w:rsidRPr="00E9568E">
        <w:rPr>
          <w:rFonts w:ascii="Calibri" w:hAnsi="Calibri"/>
          <w:sz w:val="22"/>
          <w:szCs w:val="22"/>
        </w:rPr>
        <w:tab/>
        <w:t xml:space="preserve">    </w:t>
      </w:r>
      <w:r w:rsidRPr="00E9568E">
        <w:rPr>
          <w:rFonts w:ascii="Calibri" w:hAnsi="Calibri"/>
          <w:sz w:val="22"/>
          <w:szCs w:val="22"/>
        </w:rPr>
        <w:tab/>
        <w:t xml:space="preserve">      STN 736131-1             hr. </w:t>
      </w:r>
      <w:r w:rsidR="00153241">
        <w:rPr>
          <w:rFonts w:ascii="Calibri" w:hAnsi="Calibri"/>
          <w:sz w:val="22"/>
          <w:szCs w:val="22"/>
        </w:rPr>
        <w:t>4</w:t>
      </w:r>
      <w:r w:rsidRPr="00E9568E">
        <w:rPr>
          <w:rFonts w:ascii="Calibri" w:hAnsi="Calibri"/>
          <w:sz w:val="22"/>
          <w:szCs w:val="22"/>
        </w:rPr>
        <w:t>0mm</w:t>
      </w:r>
    </w:p>
    <w:p w14:paraId="448D6649" w14:textId="4962D79D" w:rsidR="0041150D" w:rsidRPr="00E9568E" w:rsidRDefault="0041150D" w:rsidP="0041150D">
      <w:pPr>
        <w:rPr>
          <w:rFonts w:ascii="Calibri" w:hAnsi="Calibri"/>
          <w:sz w:val="22"/>
          <w:szCs w:val="22"/>
          <w:u w:val="single"/>
        </w:rPr>
      </w:pPr>
      <w:proofErr w:type="spellStart"/>
      <w:r w:rsidRPr="00E9568E">
        <w:rPr>
          <w:rFonts w:ascii="Calibri" w:hAnsi="Calibri"/>
          <w:sz w:val="22"/>
          <w:szCs w:val="22"/>
          <w:u w:val="single"/>
        </w:rPr>
        <w:t>Štrkodrvina</w:t>
      </w:r>
      <w:proofErr w:type="spellEnd"/>
      <w:r w:rsidRPr="00E9568E">
        <w:rPr>
          <w:rFonts w:ascii="Calibri" w:hAnsi="Calibri"/>
          <w:sz w:val="22"/>
          <w:szCs w:val="22"/>
          <w:u w:val="single"/>
        </w:rPr>
        <w:t xml:space="preserve">                     </w:t>
      </w:r>
      <w:r w:rsidRPr="00E9568E">
        <w:rPr>
          <w:rFonts w:ascii="Calibri" w:hAnsi="Calibri"/>
          <w:sz w:val="22"/>
          <w:szCs w:val="22"/>
          <w:u w:val="single"/>
        </w:rPr>
        <w:tab/>
        <w:t xml:space="preserve">                     ŠD 44,5G</w:t>
      </w:r>
      <w:r w:rsidRPr="00E9568E">
        <w:rPr>
          <w:rFonts w:ascii="Calibri" w:hAnsi="Calibri"/>
          <w:sz w:val="22"/>
          <w:szCs w:val="22"/>
          <w:u w:val="single"/>
          <w:vertAlign w:val="subscript"/>
        </w:rPr>
        <w:t>E</w:t>
      </w:r>
      <w:r w:rsidRPr="00E9568E">
        <w:rPr>
          <w:rFonts w:ascii="Calibri" w:hAnsi="Calibri"/>
          <w:sz w:val="22"/>
          <w:szCs w:val="22"/>
          <w:u w:val="single"/>
        </w:rPr>
        <w:t xml:space="preserve">          STN 73 6126               hr.2</w:t>
      </w:r>
      <w:r w:rsidR="00311AB6">
        <w:rPr>
          <w:rFonts w:ascii="Calibri" w:hAnsi="Calibri"/>
          <w:sz w:val="22"/>
          <w:szCs w:val="22"/>
          <w:u w:val="single"/>
        </w:rPr>
        <w:t>5</w:t>
      </w:r>
      <w:r w:rsidRPr="00E9568E">
        <w:rPr>
          <w:rFonts w:ascii="Calibri" w:hAnsi="Calibri"/>
          <w:sz w:val="22"/>
          <w:szCs w:val="22"/>
          <w:u w:val="single"/>
        </w:rPr>
        <w:t>0mm</w:t>
      </w:r>
    </w:p>
    <w:p w14:paraId="7F99D80E" w14:textId="12F8BC2E" w:rsidR="0041150D" w:rsidRPr="00E9568E" w:rsidRDefault="0041150D" w:rsidP="0041150D">
      <w:pPr>
        <w:rPr>
          <w:rFonts w:ascii="Calibri" w:hAnsi="Calibri"/>
          <w:sz w:val="22"/>
          <w:szCs w:val="22"/>
        </w:rPr>
      </w:pPr>
      <w:r w:rsidRPr="00E9568E">
        <w:rPr>
          <w:rFonts w:ascii="Calibri" w:hAnsi="Calibri"/>
          <w:sz w:val="22"/>
          <w:szCs w:val="22"/>
        </w:rPr>
        <w:t>Spolu</w:t>
      </w:r>
      <w:r w:rsidRPr="00E9568E">
        <w:rPr>
          <w:rFonts w:ascii="Calibri" w:hAnsi="Calibri"/>
          <w:sz w:val="22"/>
          <w:szCs w:val="22"/>
        </w:rPr>
        <w:tab/>
        <w:t xml:space="preserve">                     </w:t>
      </w:r>
      <w:r w:rsidRPr="00E9568E">
        <w:rPr>
          <w:rFonts w:ascii="Calibri" w:hAnsi="Calibri"/>
          <w:sz w:val="22"/>
          <w:szCs w:val="22"/>
        </w:rPr>
        <w:tab/>
        <w:t xml:space="preserve">                                               </w:t>
      </w:r>
      <w:r w:rsidR="000B0F36">
        <w:rPr>
          <w:rFonts w:ascii="Calibri" w:hAnsi="Calibri"/>
          <w:sz w:val="22"/>
          <w:szCs w:val="22"/>
        </w:rPr>
        <w:t xml:space="preserve">           </w:t>
      </w:r>
      <w:r w:rsidR="000B0F36">
        <w:rPr>
          <w:rFonts w:ascii="Calibri" w:hAnsi="Calibri"/>
          <w:sz w:val="22"/>
          <w:szCs w:val="22"/>
        </w:rPr>
        <w:tab/>
        <w:t xml:space="preserve">                hr.</w:t>
      </w:r>
      <w:r w:rsidR="00311AB6">
        <w:rPr>
          <w:rFonts w:ascii="Calibri" w:hAnsi="Calibri"/>
          <w:sz w:val="22"/>
          <w:szCs w:val="22"/>
        </w:rPr>
        <w:t>3</w:t>
      </w:r>
      <w:r w:rsidR="00153241">
        <w:rPr>
          <w:rFonts w:ascii="Calibri" w:hAnsi="Calibri"/>
          <w:sz w:val="22"/>
          <w:szCs w:val="22"/>
        </w:rPr>
        <w:t>5</w:t>
      </w:r>
      <w:r w:rsidRPr="00E9568E">
        <w:rPr>
          <w:rFonts w:ascii="Calibri" w:hAnsi="Calibri"/>
          <w:sz w:val="22"/>
          <w:szCs w:val="22"/>
        </w:rPr>
        <w:t>0mm</w:t>
      </w:r>
    </w:p>
    <w:p w14:paraId="4C02939C" w14:textId="77777777" w:rsidR="0041150D" w:rsidRPr="00E9568E" w:rsidRDefault="0041150D" w:rsidP="0041150D">
      <w:pPr>
        <w:jc w:val="both"/>
        <w:rPr>
          <w:rFonts w:ascii="Calibri" w:hAnsi="Calibri" w:cs="Calibri"/>
          <w:b/>
          <w:sz w:val="22"/>
          <w:szCs w:val="22"/>
          <w:u w:val="single"/>
        </w:rPr>
      </w:pPr>
    </w:p>
    <w:p w14:paraId="1BDED454" w14:textId="5E8DC49B" w:rsidR="00743A2F" w:rsidRPr="00CA52F5" w:rsidRDefault="00743A2F" w:rsidP="00743A2F">
      <w:pPr>
        <w:tabs>
          <w:tab w:val="left" w:pos="12240"/>
        </w:tabs>
        <w:jc w:val="both"/>
        <w:rPr>
          <w:rFonts w:asciiTheme="minorHAnsi" w:hAnsiTheme="minorHAnsi" w:cstheme="minorHAnsi"/>
          <w:b/>
          <w:sz w:val="22"/>
          <w:szCs w:val="22"/>
        </w:rPr>
      </w:pPr>
      <w:r w:rsidRPr="00CA52F5">
        <w:rPr>
          <w:rFonts w:asciiTheme="minorHAnsi" w:hAnsiTheme="minorHAnsi" w:cstheme="minorHAnsi"/>
          <w:b/>
          <w:sz w:val="22"/>
          <w:szCs w:val="22"/>
        </w:rPr>
        <w:t>6.</w:t>
      </w:r>
      <w:r>
        <w:rPr>
          <w:rFonts w:asciiTheme="minorHAnsi" w:hAnsiTheme="minorHAnsi" w:cstheme="minorHAnsi"/>
          <w:b/>
          <w:sz w:val="22"/>
          <w:szCs w:val="22"/>
        </w:rPr>
        <w:t>1</w:t>
      </w:r>
      <w:r w:rsidRPr="00CA52F5">
        <w:rPr>
          <w:rFonts w:asciiTheme="minorHAnsi" w:hAnsiTheme="minorHAnsi" w:cstheme="minorHAnsi"/>
          <w:b/>
          <w:sz w:val="22"/>
          <w:szCs w:val="22"/>
        </w:rPr>
        <w:t xml:space="preserve"> Starostlivosť o životné prostredie</w:t>
      </w:r>
    </w:p>
    <w:p w14:paraId="4E846C1D" w14:textId="77777777" w:rsidR="00743A2F" w:rsidRPr="00CA52F5" w:rsidRDefault="00743A2F" w:rsidP="00743A2F">
      <w:pPr>
        <w:tabs>
          <w:tab w:val="left" w:pos="12240"/>
        </w:tabs>
        <w:jc w:val="both"/>
        <w:rPr>
          <w:rFonts w:asciiTheme="minorHAnsi" w:hAnsiTheme="minorHAnsi" w:cstheme="minorHAnsi"/>
          <w:b/>
          <w:sz w:val="22"/>
          <w:szCs w:val="22"/>
        </w:rPr>
      </w:pPr>
    </w:p>
    <w:p w14:paraId="493466F5" w14:textId="77777777" w:rsidR="00743A2F" w:rsidRPr="00CA52F5" w:rsidRDefault="00743A2F" w:rsidP="00743A2F">
      <w:pPr>
        <w:ind w:firstLine="708"/>
        <w:jc w:val="both"/>
        <w:rPr>
          <w:rFonts w:asciiTheme="minorHAnsi" w:hAnsiTheme="minorHAnsi" w:cstheme="minorHAnsi"/>
          <w:sz w:val="22"/>
          <w:szCs w:val="22"/>
        </w:rPr>
      </w:pPr>
      <w:r w:rsidRPr="00CA52F5">
        <w:rPr>
          <w:rFonts w:asciiTheme="minorHAnsi" w:hAnsiTheme="minorHAnsi" w:cstheme="minorHAnsi"/>
          <w:sz w:val="22"/>
          <w:szCs w:val="22"/>
        </w:rPr>
        <w:t>Dodávateľ stavby je povinný zaoberať sa ochranou životného prostredia pri realizácií stavebných prác. Aby počas výstavby nedochádzalo k porušeniu životného prostredia okolia stavby, bude nutné dodržiavať nasledovné opatrenia zo strany dodávateľa:</w:t>
      </w:r>
    </w:p>
    <w:p w14:paraId="7A5E9759" w14:textId="77777777" w:rsidR="00743A2F" w:rsidRPr="00CA52F5" w:rsidRDefault="00743A2F" w:rsidP="00743A2F">
      <w:pPr>
        <w:numPr>
          <w:ilvl w:val="0"/>
          <w:numId w:val="3"/>
        </w:numPr>
        <w:jc w:val="both"/>
        <w:rPr>
          <w:rFonts w:asciiTheme="minorHAnsi" w:hAnsiTheme="minorHAnsi" w:cstheme="minorHAnsi"/>
          <w:sz w:val="22"/>
          <w:szCs w:val="22"/>
        </w:rPr>
      </w:pPr>
      <w:r w:rsidRPr="00CA52F5">
        <w:rPr>
          <w:rFonts w:asciiTheme="minorHAnsi" w:hAnsiTheme="minorHAnsi" w:cstheme="minorHAnsi"/>
          <w:sz w:val="22"/>
          <w:szCs w:val="22"/>
        </w:rPr>
        <w:t>dbať, aby neboli devastované okolité plochy</w:t>
      </w:r>
    </w:p>
    <w:p w14:paraId="19E12313" w14:textId="77777777" w:rsidR="00743A2F" w:rsidRPr="00CA52F5" w:rsidRDefault="00743A2F" w:rsidP="00743A2F">
      <w:pPr>
        <w:numPr>
          <w:ilvl w:val="0"/>
          <w:numId w:val="3"/>
        </w:numPr>
        <w:jc w:val="both"/>
        <w:rPr>
          <w:rFonts w:asciiTheme="minorHAnsi" w:hAnsiTheme="minorHAnsi" w:cstheme="minorHAnsi"/>
          <w:sz w:val="22"/>
          <w:szCs w:val="22"/>
        </w:rPr>
      </w:pPr>
      <w:r w:rsidRPr="00CA52F5">
        <w:rPr>
          <w:rFonts w:asciiTheme="minorHAnsi" w:hAnsiTheme="minorHAnsi" w:cstheme="minorHAnsi"/>
          <w:sz w:val="22"/>
          <w:szCs w:val="22"/>
        </w:rPr>
        <w:t>dodržiavať nariadenia vyhlášky o ochrane ovzdušia a vodných zdrojov</w:t>
      </w:r>
    </w:p>
    <w:p w14:paraId="6D0B5F8C" w14:textId="77777777" w:rsidR="00743A2F" w:rsidRPr="00CA52F5" w:rsidRDefault="00743A2F" w:rsidP="00743A2F">
      <w:pPr>
        <w:numPr>
          <w:ilvl w:val="0"/>
          <w:numId w:val="3"/>
        </w:numPr>
        <w:jc w:val="both"/>
        <w:rPr>
          <w:rFonts w:asciiTheme="minorHAnsi" w:hAnsiTheme="minorHAnsi" w:cstheme="minorHAnsi"/>
          <w:sz w:val="22"/>
          <w:szCs w:val="22"/>
        </w:rPr>
      </w:pPr>
      <w:r w:rsidRPr="00CA52F5">
        <w:rPr>
          <w:rFonts w:asciiTheme="minorHAnsi" w:hAnsiTheme="minorHAnsi" w:cstheme="minorHAnsi"/>
          <w:sz w:val="22"/>
          <w:szCs w:val="22"/>
        </w:rPr>
        <w:t>pri výjazde vozidiel a mechanizmov na verejnú komunikáciu zabezpečiť ich čistenie</w:t>
      </w:r>
    </w:p>
    <w:p w14:paraId="685D8148" w14:textId="77777777" w:rsidR="00743A2F" w:rsidRPr="00CA52F5" w:rsidRDefault="00743A2F" w:rsidP="00743A2F">
      <w:pPr>
        <w:pStyle w:val="Zkladntext"/>
        <w:spacing w:line="240" w:lineRule="auto"/>
        <w:jc w:val="both"/>
        <w:rPr>
          <w:rFonts w:asciiTheme="minorHAnsi" w:hAnsiTheme="minorHAnsi" w:cstheme="minorHAnsi"/>
          <w:szCs w:val="22"/>
        </w:rPr>
      </w:pPr>
      <w:r w:rsidRPr="00CA52F5">
        <w:rPr>
          <w:rFonts w:asciiTheme="minorHAnsi" w:hAnsiTheme="minorHAnsi" w:cstheme="minorHAnsi"/>
          <w:szCs w:val="22"/>
        </w:rPr>
        <w:t>Z hľadiska možných zdrojov znečisťovania životného prostredia a nepriaznivých vplyvov na jednotlivé jeho zložky pri realizácii a prevádzke pripravovanej stavby nebudú dopady na zložky životného prostredia veľké a významné, mnohé dopady budú minimalizované až eliminované.</w:t>
      </w:r>
    </w:p>
    <w:p w14:paraId="66359812" w14:textId="77777777" w:rsidR="00743A2F" w:rsidRDefault="00743A2F" w:rsidP="00743A2F">
      <w:pPr>
        <w:numPr>
          <w:ilvl w:val="12"/>
          <w:numId w:val="0"/>
        </w:numPr>
        <w:jc w:val="both"/>
        <w:rPr>
          <w:rFonts w:asciiTheme="minorHAnsi" w:hAnsiTheme="minorHAnsi" w:cstheme="minorHAnsi"/>
          <w:b/>
          <w:i/>
          <w:sz w:val="22"/>
          <w:szCs w:val="22"/>
        </w:rPr>
      </w:pPr>
    </w:p>
    <w:p w14:paraId="3117E07A" w14:textId="77777777" w:rsidR="00743A2F" w:rsidRPr="00CA52F5" w:rsidRDefault="00743A2F" w:rsidP="00743A2F">
      <w:pPr>
        <w:numPr>
          <w:ilvl w:val="12"/>
          <w:numId w:val="0"/>
        </w:numPr>
        <w:jc w:val="both"/>
        <w:rPr>
          <w:rFonts w:asciiTheme="minorHAnsi" w:hAnsiTheme="minorHAnsi" w:cstheme="minorHAnsi"/>
          <w:b/>
          <w:i/>
          <w:sz w:val="22"/>
          <w:szCs w:val="22"/>
        </w:rPr>
      </w:pPr>
      <w:r w:rsidRPr="00CA52F5">
        <w:rPr>
          <w:rFonts w:asciiTheme="minorHAnsi" w:hAnsiTheme="minorHAnsi" w:cstheme="minorHAnsi"/>
          <w:b/>
          <w:i/>
          <w:sz w:val="22"/>
          <w:szCs w:val="22"/>
        </w:rPr>
        <w:t>Emisie znečisťujúcich látok do ovzdušia</w:t>
      </w:r>
    </w:p>
    <w:p w14:paraId="7C0B7E69" w14:textId="77777777" w:rsidR="00743A2F" w:rsidRPr="00CA52F5" w:rsidRDefault="00743A2F" w:rsidP="00743A2F">
      <w:pPr>
        <w:numPr>
          <w:ilvl w:val="12"/>
          <w:numId w:val="0"/>
        </w:numPr>
        <w:spacing w:before="120"/>
        <w:jc w:val="both"/>
        <w:rPr>
          <w:rFonts w:asciiTheme="minorHAnsi" w:hAnsiTheme="minorHAnsi" w:cstheme="minorHAnsi"/>
          <w:sz w:val="22"/>
          <w:szCs w:val="22"/>
        </w:rPr>
      </w:pPr>
      <w:r w:rsidRPr="00CA52F5">
        <w:rPr>
          <w:rFonts w:asciiTheme="minorHAnsi" w:hAnsiTheme="minorHAnsi" w:cstheme="minorHAnsi"/>
          <w:i/>
          <w:sz w:val="22"/>
          <w:szCs w:val="22"/>
          <w:u w:val="single"/>
        </w:rPr>
        <w:t>Počas výstavby</w:t>
      </w:r>
      <w:r w:rsidRPr="00CA52F5">
        <w:rPr>
          <w:rFonts w:asciiTheme="minorHAnsi" w:hAnsiTheme="minorHAnsi" w:cstheme="minorHAnsi"/>
          <w:sz w:val="22"/>
          <w:szCs w:val="22"/>
        </w:rPr>
        <w:t xml:space="preserve">  budú zvýšené emisie znečisťujúcich látok do ovzdušia z dopravných a stavebných mechanizmov, ktoré budú realizovať stavebné práce a výkopy pre jednotlivé objekty, ako aj prachové emisie z dočasných výkopov a terénnych úprav. Úroveň týchto emisií bude nízka a tieto emisie neovplyvnia nepriaznivo obyvateľstvo ani prírodné prostredie. </w:t>
      </w:r>
    </w:p>
    <w:p w14:paraId="5FFD7708" w14:textId="77777777" w:rsidR="00743A2F" w:rsidRPr="00CA52F5" w:rsidRDefault="00743A2F" w:rsidP="00743A2F">
      <w:pPr>
        <w:pStyle w:val="Zkladntext"/>
        <w:spacing w:line="240" w:lineRule="auto"/>
        <w:ind w:firstLine="720"/>
        <w:jc w:val="both"/>
        <w:rPr>
          <w:rFonts w:asciiTheme="minorHAnsi" w:hAnsiTheme="minorHAnsi" w:cstheme="minorHAnsi"/>
          <w:szCs w:val="22"/>
        </w:rPr>
      </w:pPr>
    </w:p>
    <w:p w14:paraId="19CC5589" w14:textId="77777777" w:rsidR="00743A2F" w:rsidRPr="00CA52F5" w:rsidRDefault="00743A2F" w:rsidP="00743A2F">
      <w:pPr>
        <w:pStyle w:val="Nadpis1"/>
        <w:numPr>
          <w:ilvl w:val="0"/>
          <w:numId w:val="2"/>
        </w:numPr>
        <w:jc w:val="left"/>
        <w:rPr>
          <w:rFonts w:asciiTheme="minorHAnsi" w:hAnsiTheme="minorHAnsi" w:cstheme="minorHAnsi"/>
          <w:i/>
          <w:szCs w:val="22"/>
        </w:rPr>
      </w:pPr>
      <w:r w:rsidRPr="00CA52F5">
        <w:rPr>
          <w:rFonts w:asciiTheme="minorHAnsi" w:hAnsiTheme="minorHAnsi" w:cstheme="minorHAnsi"/>
          <w:i/>
          <w:szCs w:val="22"/>
        </w:rPr>
        <w:t>Hlukové emisie</w:t>
      </w:r>
    </w:p>
    <w:p w14:paraId="4EFA2443" w14:textId="77777777" w:rsidR="00743A2F" w:rsidRPr="00CA52F5" w:rsidRDefault="00743A2F" w:rsidP="00743A2F">
      <w:pPr>
        <w:numPr>
          <w:ilvl w:val="12"/>
          <w:numId w:val="0"/>
        </w:numPr>
        <w:jc w:val="both"/>
        <w:rPr>
          <w:rFonts w:asciiTheme="minorHAnsi" w:hAnsiTheme="minorHAnsi" w:cstheme="minorHAnsi"/>
          <w:sz w:val="22"/>
          <w:szCs w:val="22"/>
        </w:rPr>
      </w:pPr>
      <w:r w:rsidRPr="00CA52F5">
        <w:rPr>
          <w:rFonts w:asciiTheme="minorHAnsi" w:hAnsiTheme="minorHAnsi" w:cstheme="minorHAnsi"/>
          <w:i/>
          <w:sz w:val="22"/>
          <w:szCs w:val="22"/>
          <w:u w:val="single"/>
        </w:rPr>
        <w:t>Počas výstavby</w:t>
      </w:r>
      <w:r w:rsidRPr="00CA52F5">
        <w:rPr>
          <w:rFonts w:asciiTheme="minorHAnsi" w:hAnsiTheme="minorHAnsi" w:cstheme="minorHAnsi"/>
          <w:sz w:val="22"/>
          <w:szCs w:val="22"/>
        </w:rPr>
        <w:t xml:space="preserve">  budú mierne zvýšené aj hlukové emisie v lokalite stavby, v jej bezprostrednom okolí, ktoré budú súvisieť s dopravnými a stavebnými mechanizmami. Tento hluk nebude veľký  a neovplyvní výraznejšie okolité prostredie a obyvateľstvo. Stavba nebude po ukončení a uvedení do prevádzky zdrojom výraznejších nadlimitných emisií hluku.</w:t>
      </w:r>
    </w:p>
    <w:p w14:paraId="6D4E00B8" w14:textId="77777777" w:rsidR="00743A2F" w:rsidRDefault="00743A2F" w:rsidP="00743A2F">
      <w:pPr>
        <w:jc w:val="both"/>
        <w:rPr>
          <w:rFonts w:asciiTheme="minorHAnsi" w:hAnsiTheme="minorHAnsi" w:cstheme="minorHAnsi"/>
          <w:b/>
          <w:i/>
          <w:sz w:val="22"/>
          <w:szCs w:val="22"/>
        </w:rPr>
      </w:pPr>
    </w:p>
    <w:p w14:paraId="647E7FA3" w14:textId="77777777" w:rsidR="00743A2F" w:rsidRPr="00CA52F5" w:rsidRDefault="00743A2F" w:rsidP="00743A2F">
      <w:pPr>
        <w:jc w:val="both"/>
        <w:rPr>
          <w:rFonts w:asciiTheme="minorHAnsi" w:hAnsiTheme="minorHAnsi" w:cstheme="minorHAnsi"/>
          <w:b/>
          <w:i/>
          <w:sz w:val="22"/>
          <w:szCs w:val="22"/>
        </w:rPr>
      </w:pPr>
      <w:r w:rsidRPr="00CA52F5">
        <w:rPr>
          <w:rFonts w:asciiTheme="minorHAnsi" w:hAnsiTheme="minorHAnsi" w:cstheme="minorHAnsi"/>
          <w:b/>
          <w:i/>
          <w:sz w:val="22"/>
          <w:szCs w:val="22"/>
        </w:rPr>
        <w:lastRenderedPageBreak/>
        <w:t xml:space="preserve">Odpadové látky </w:t>
      </w:r>
    </w:p>
    <w:p w14:paraId="63F38686" w14:textId="77777777" w:rsidR="00743A2F" w:rsidRPr="00CA52F5" w:rsidRDefault="00743A2F" w:rsidP="00275620">
      <w:pPr>
        <w:jc w:val="both"/>
        <w:rPr>
          <w:rFonts w:asciiTheme="minorHAnsi" w:hAnsiTheme="minorHAnsi" w:cstheme="minorHAnsi"/>
          <w:sz w:val="22"/>
          <w:szCs w:val="22"/>
        </w:rPr>
      </w:pPr>
      <w:r w:rsidRPr="00CA52F5">
        <w:rPr>
          <w:rFonts w:asciiTheme="minorHAnsi" w:hAnsiTheme="minorHAnsi" w:cstheme="minorHAnsi"/>
          <w:b/>
          <w:i/>
          <w:sz w:val="22"/>
          <w:szCs w:val="22"/>
        </w:rPr>
        <w:t xml:space="preserve"> </w:t>
      </w:r>
      <w:r w:rsidRPr="00CA52F5">
        <w:rPr>
          <w:rFonts w:asciiTheme="minorHAnsi" w:hAnsiTheme="minorHAnsi" w:cstheme="minorHAnsi"/>
          <w:sz w:val="22"/>
          <w:szCs w:val="22"/>
          <w:u w:val="single"/>
        </w:rPr>
        <w:t xml:space="preserve">Počas výstavby  </w:t>
      </w:r>
      <w:r w:rsidRPr="00CA52F5">
        <w:rPr>
          <w:rFonts w:asciiTheme="minorHAnsi" w:hAnsiTheme="minorHAnsi" w:cstheme="minorHAnsi"/>
          <w:sz w:val="22"/>
          <w:szCs w:val="22"/>
        </w:rPr>
        <w:t xml:space="preserve">budú vznikať odpadové látky, ktoré budú likvidované </w:t>
      </w:r>
      <w:r>
        <w:rPr>
          <w:rFonts w:asciiTheme="minorHAnsi" w:hAnsiTheme="minorHAnsi" w:cstheme="minorHAnsi"/>
          <w:sz w:val="22"/>
          <w:szCs w:val="22"/>
        </w:rPr>
        <w:t>v súlade s platnou legislatívou</w:t>
      </w:r>
      <w:r w:rsidRPr="00CA52F5">
        <w:rPr>
          <w:rFonts w:asciiTheme="minorHAnsi" w:hAnsiTheme="minorHAnsi" w:cstheme="minorHAnsi"/>
          <w:sz w:val="22"/>
          <w:szCs w:val="22"/>
        </w:rPr>
        <w:t xml:space="preserve">. </w:t>
      </w:r>
    </w:p>
    <w:p w14:paraId="107CBB9E" w14:textId="77777777" w:rsidR="00743A2F" w:rsidRPr="00CA52F5" w:rsidRDefault="00743A2F" w:rsidP="00743A2F">
      <w:pPr>
        <w:jc w:val="both"/>
        <w:rPr>
          <w:rFonts w:asciiTheme="minorHAnsi" w:hAnsiTheme="minorHAnsi" w:cstheme="minorHAnsi"/>
          <w:sz w:val="22"/>
          <w:szCs w:val="22"/>
        </w:rPr>
      </w:pPr>
      <w:r w:rsidRPr="00CA52F5">
        <w:rPr>
          <w:rFonts w:asciiTheme="minorHAnsi" w:hAnsiTheme="minorHAnsi" w:cstheme="minorHAnsi"/>
          <w:sz w:val="22"/>
          <w:szCs w:val="22"/>
          <w:u w:val="single"/>
        </w:rPr>
        <w:t>Odpadové látky z výstavby</w:t>
      </w:r>
      <w:r w:rsidRPr="00CA52F5">
        <w:rPr>
          <w:rFonts w:asciiTheme="minorHAnsi" w:hAnsiTheme="minorHAnsi" w:cstheme="minorHAnsi"/>
          <w:sz w:val="22"/>
          <w:szCs w:val="22"/>
        </w:rPr>
        <w:t xml:space="preserve"> predstavujú najmä prebytočnú zeminu</w:t>
      </w:r>
      <w:r w:rsidR="00275620">
        <w:rPr>
          <w:rFonts w:asciiTheme="minorHAnsi" w:hAnsiTheme="minorHAnsi" w:cstheme="minorHAnsi"/>
          <w:sz w:val="22"/>
          <w:szCs w:val="22"/>
        </w:rPr>
        <w:t>.</w:t>
      </w:r>
    </w:p>
    <w:p w14:paraId="1C365652" w14:textId="77777777" w:rsidR="00743A2F" w:rsidRPr="00CA52F5" w:rsidRDefault="00743A2F" w:rsidP="00743A2F">
      <w:pPr>
        <w:jc w:val="both"/>
        <w:rPr>
          <w:rFonts w:asciiTheme="minorHAnsi" w:hAnsiTheme="minorHAnsi" w:cstheme="minorHAnsi"/>
          <w:b/>
          <w:i/>
          <w:sz w:val="22"/>
          <w:szCs w:val="22"/>
        </w:rPr>
      </w:pPr>
    </w:p>
    <w:p w14:paraId="6B9A4AEC" w14:textId="77777777"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Výkopová zemina bude v maximálnej miere využitá pri terénnych úpravách. V prípade, že sa na základe spresnenia bilancie množstva výkopov a násypov v priebehu realizácie stavby preukáže potreba likvidácie nevyužitej zeminy mimo areál stavby, bude odvezená na miesto, ktoré zabezpečí dodávateľ stavby. Rovnako budú na určenú skládku stavebného odpadu (resp. miesto recyklácie) odvezené odpady zo stavby. Dodávateľ stavby dokladovaním preukáže spôsob likvidácie stavebného odpadu v rámci kolaudačného konania v súlade s príslušnými legislatívnymi požiadavkami.</w:t>
      </w:r>
    </w:p>
    <w:p w14:paraId="19393659" w14:textId="77777777" w:rsidR="00743A2F" w:rsidRPr="00CA52F5" w:rsidRDefault="00743A2F" w:rsidP="00743A2F">
      <w:pPr>
        <w:pStyle w:val="Zkladntext"/>
        <w:spacing w:line="240" w:lineRule="auto"/>
        <w:jc w:val="both"/>
        <w:rPr>
          <w:rFonts w:asciiTheme="minorHAnsi" w:hAnsiTheme="minorHAnsi" w:cstheme="minorHAnsi"/>
          <w:szCs w:val="22"/>
        </w:rPr>
      </w:pPr>
      <w:r w:rsidRPr="00CA52F5">
        <w:rPr>
          <w:rFonts w:asciiTheme="minorHAnsi" w:hAnsiTheme="minorHAnsi" w:cstheme="minorHAnsi"/>
          <w:szCs w:val="22"/>
        </w:rPr>
        <w:t>Všetky odpady, vznikajúce počas realizácie stavby,</w:t>
      </w:r>
      <w:r w:rsidR="00275620">
        <w:rPr>
          <w:rFonts w:asciiTheme="minorHAnsi" w:hAnsiTheme="minorHAnsi" w:cstheme="minorHAnsi"/>
          <w:szCs w:val="22"/>
        </w:rPr>
        <w:t xml:space="preserve"> </w:t>
      </w:r>
      <w:r w:rsidRPr="00CA52F5">
        <w:rPr>
          <w:rFonts w:asciiTheme="minorHAnsi" w:hAnsiTheme="minorHAnsi" w:cstheme="minorHAnsi"/>
          <w:szCs w:val="22"/>
        </w:rPr>
        <w:t>budú likvidova</w:t>
      </w:r>
      <w:r>
        <w:rPr>
          <w:rFonts w:asciiTheme="minorHAnsi" w:hAnsiTheme="minorHAnsi" w:cstheme="minorHAnsi"/>
          <w:szCs w:val="22"/>
        </w:rPr>
        <w:t>né v zmysle platnej legislatívy.</w:t>
      </w:r>
    </w:p>
    <w:p w14:paraId="42E6BC7D" w14:textId="77777777" w:rsidR="00743A2F" w:rsidRPr="00CA52F5" w:rsidRDefault="00743A2F" w:rsidP="00743A2F">
      <w:pPr>
        <w:pStyle w:val="Zkladntext"/>
        <w:jc w:val="both"/>
        <w:rPr>
          <w:rFonts w:asciiTheme="minorHAnsi" w:hAnsiTheme="minorHAnsi" w:cstheme="minorHAnsi"/>
          <w:i/>
          <w:szCs w:val="22"/>
          <w:u w:val="single"/>
        </w:rPr>
      </w:pPr>
      <w:r w:rsidRPr="00CA52F5">
        <w:rPr>
          <w:rFonts w:asciiTheme="minorHAnsi" w:hAnsiTheme="minorHAnsi" w:cstheme="minorHAnsi"/>
          <w:i/>
          <w:szCs w:val="22"/>
          <w:u w:val="single"/>
        </w:rPr>
        <w:t>Odpadové látky, vznikajúce počas realizácie stavby:</w:t>
      </w:r>
    </w:p>
    <w:tbl>
      <w:tblPr>
        <w:tblW w:w="9057" w:type="dxa"/>
        <w:tblLayout w:type="fixed"/>
        <w:tblCellMar>
          <w:left w:w="30" w:type="dxa"/>
          <w:right w:w="30" w:type="dxa"/>
        </w:tblCellMar>
        <w:tblLook w:val="0000" w:firstRow="0" w:lastRow="0" w:firstColumn="0" w:lastColumn="0" w:noHBand="0" w:noVBand="0"/>
      </w:tblPr>
      <w:tblGrid>
        <w:gridCol w:w="1336"/>
        <w:gridCol w:w="1100"/>
        <w:gridCol w:w="3928"/>
        <w:gridCol w:w="1134"/>
        <w:gridCol w:w="1432"/>
        <w:gridCol w:w="127"/>
      </w:tblGrid>
      <w:tr w:rsidR="00CB12F3" w:rsidRPr="00CA52F5" w14:paraId="719BC63D" w14:textId="77777777" w:rsidTr="00CB12F3">
        <w:trPr>
          <w:trHeight w:val="547"/>
        </w:trPr>
        <w:tc>
          <w:tcPr>
            <w:tcW w:w="1336" w:type="dxa"/>
            <w:tcBorders>
              <w:top w:val="single" w:sz="12" w:space="0" w:color="auto"/>
              <w:left w:val="single" w:sz="12" w:space="0" w:color="auto"/>
              <w:bottom w:val="double" w:sz="6" w:space="0" w:color="auto"/>
              <w:right w:val="single" w:sz="6" w:space="0" w:color="auto"/>
            </w:tcBorders>
          </w:tcPr>
          <w:p w14:paraId="28D9DE2E" w14:textId="77777777" w:rsidR="00CB12F3" w:rsidRPr="00CA52F5" w:rsidRDefault="00CB12F3" w:rsidP="002314EE">
            <w:pPr>
              <w:jc w:val="center"/>
              <w:rPr>
                <w:rFonts w:asciiTheme="minorHAnsi" w:hAnsiTheme="minorHAnsi" w:cstheme="minorHAnsi"/>
                <w:i/>
                <w:snapToGrid w:val="0"/>
                <w:color w:val="000000"/>
                <w:sz w:val="22"/>
                <w:szCs w:val="22"/>
                <w:lang w:eastAsia="cs-CZ"/>
              </w:rPr>
            </w:pPr>
            <w:r w:rsidRPr="00CA52F5">
              <w:rPr>
                <w:rFonts w:asciiTheme="minorHAnsi" w:hAnsiTheme="minorHAnsi" w:cstheme="minorHAnsi"/>
                <w:i/>
                <w:snapToGrid w:val="0"/>
                <w:color w:val="000000"/>
                <w:sz w:val="22"/>
                <w:szCs w:val="22"/>
                <w:lang w:eastAsia="cs-CZ"/>
              </w:rPr>
              <w:t>Číslo skupiny, podskupiny a druhu odpadu</w:t>
            </w:r>
          </w:p>
        </w:tc>
        <w:tc>
          <w:tcPr>
            <w:tcW w:w="1100" w:type="dxa"/>
            <w:tcBorders>
              <w:top w:val="single" w:sz="12" w:space="0" w:color="auto"/>
              <w:left w:val="single" w:sz="6" w:space="0" w:color="auto"/>
              <w:bottom w:val="double" w:sz="6" w:space="0" w:color="auto"/>
              <w:right w:val="single" w:sz="6" w:space="0" w:color="auto"/>
            </w:tcBorders>
          </w:tcPr>
          <w:p w14:paraId="492D4B39" w14:textId="77777777" w:rsidR="00CB12F3" w:rsidRPr="00CA52F5" w:rsidRDefault="00CB12F3" w:rsidP="002314EE">
            <w:pPr>
              <w:rPr>
                <w:rFonts w:asciiTheme="minorHAnsi" w:hAnsiTheme="minorHAnsi" w:cstheme="minorHAnsi"/>
                <w:i/>
                <w:snapToGrid w:val="0"/>
                <w:color w:val="000000"/>
                <w:sz w:val="22"/>
                <w:szCs w:val="22"/>
                <w:lang w:eastAsia="cs-CZ"/>
              </w:rPr>
            </w:pPr>
            <w:r w:rsidRPr="00CA52F5">
              <w:rPr>
                <w:rFonts w:asciiTheme="minorHAnsi" w:hAnsiTheme="minorHAnsi" w:cstheme="minorHAnsi"/>
                <w:i/>
                <w:snapToGrid w:val="0"/>
                <w:color w:val="000000"/>
                <w:sz w:val="22"/>
                <w:szCs w:val="22"/>
                <w:lang w:eastAsia="cs-CZ"/>
              </w:rPr>
              <w:t>Kategória odpadu</w:t>
            </w:r>
          </w:p>
        </w:tc>
        <w:tc>
          <w:tcPr>
            <w:tcW w:w="3928" w:type="dxa"/>
            <w:tcBorders>
              <w:top w:val="single" w:sz="12" w:space="0" w:color="auto"/>
              <w:left w:val="single" w:sz="6" w:space="0" w:color="auto"/>
              <w:bottom w:val="double" w:sz="6" w:space="0" w:color="auto"/>
              <w:right w:val="single" w:sz="6" w:space="0" w:color="auto"/>
            </w:tcBorders>
          </w:tcPr>
          <w:p w14:paraId="69ABB29B" w14:textId="77777777" w:rsidR="00CB12F3" w:rsidRPr="00CA52F5" w:rsidRDefault="00CB12F3" w:rsidP="002314EE">
            <w:pPr>
              <w:rPr>
                <w:rFonts w:asciiTheme="minorHAnsi" w:hAnsiTheme="minorHAnsi" w:cstheme="minorHAnsi"/>
                <w:i/>
                <w:snapToGrid w:val="0"/>
                <w:color w:val="000000"/>
                <w:sz w:val="22"/>
                <w:szCs w:val="22"/>
                <w:lang w:eastAsia="cs-CZ"/>
              </w:rPr>
            </w:pPr>
            <w:r w:rsidRPr="00CA52F5">
              <w:rPr>
                <w:rFonts w:asciiTheme="minorHAnsi" w:hAnsiTheme="minorHAnsi" w:cstheme="minorHAnsi"/>
                <w:i/>
                <w:snapToGrid w:val="0"/>
                <w:color w:val="000000"/>
                <w:sz w:val="22"/>
                <w:szCs w:val="22"/>
                <w:lang w:eastAsia="cs-CZ"/>
              </w:rPr>
              <w:t>Názov a druh odpadu</w:t>
            </w:r>
          </w:p>
        </w:tc>
        <w:tc>
          <w:tcPr>
            <w:tcW w:w="1134" w:type="dxa"/>
            <w:tcBorders>
              <w:top w:val="single" w:sz="12" w:space="0" w:color="auto"/>
              <w:left w:val="single" w:sz="6" w:space="0" w:color="auto"/>
              <w:bottom w:val="double" w:sz="6" w:space="0" w:color="auto"/>
              <w:right w:val="single" w:sz="6" w:space="0" w:color="auto"/>
            </w:tcBorders>
          </w:tcPr>
          <w:p w14:paraId="7AEFC989" w14:textId="77777777" w:rsidR="00CB12F3" w:rsidRPr="00CA52F5" w:rsidRDefault="00CB12F3" w:rsidP="002314EE">
            <w:pPr>
              <w:rPr>
                <w:rFonts w:asciiTheme="minorHAnsi" w:hAnsiTheme="minorHAnsi" w:cstheme="minorHAnsi"/>
                <w:i/>
                <w:snapToGrid w:val="0"/>
                <w:color w:val="000000"/>
                <w:sz w:val="22"/>
                <w:szCs w:val="22"/>
                <w:lang w:eastAsia="cs-CZ"/>
              </w:rPr>
            </w:pPr>
            <w:r>
              <w:rPr>
                <w:rFonts w:asciiTheme="minorHAnsi" w:hAnsiTheme="minorHAnsi" w:cstheme="minorHAnsi"/>
                <w:i/>
                <w:snapToGrid w:val="0"/>
                <w:color w:val="000000"/>
                <w:sz w:val="22"/>
                <w:szCs w:val="22"/>
                <w:lang w:eastAsia="cs-CZ"/>
              </w:rPr>
              <w:t>Kód nakladania s odpadmi</w:t>
            </w:r>
          </w:p>
        </w:tc>
        <w:tc>
          <w:tcPr>
            <w:tcW w:w="1559" w:type="dxa"/>
            <w:gridSpan w:val="2"/>
            <w:tcBorders>
              <w:top w:val="single" w:sz="12" w:space="0" w:color="auto"/>
              <w:left w:val="single" w:sz="6" w:space="0" w:color="auto"/>
              <w:bottom w:val="double" w:sz="6" w:space="0" w:color="auto"/>
              <w:right w:val="single" w:sz="6" w:space="0" w:color="auto"/>
            </w:tcBorders>
          </w:tcPr>
          <w:p w14:paraId="5C1375D1" w14:textId="77777777" w:rsidR="00CB12F3" w:rsidRPr="00CA52F5" w:rsidRDefault="00CB12F3" w:rsidP="002314EE">
            <w:pPr>
              <w:rPr>
                <w:rFonts w:asciiTheme="minorHAnsi" w:hAnsiTheme="minorHAnsi" w:cstheme="minorHAnsi"/>
                <w:i/>
                <w:snapToGrid w:val="0"/>
                <w:color w:val="000000"/>
                <w:sz w:val="22"/>
                <w:szCs w:val="22"/>
                <w:lang w:eastAsia="cs-CZ"/>
              </w:rPr>
            </w:pPr>
            <w:r w:rsidRPr="00CA52F5">
              <w:rPr>
                <w:rFonts w:asciiTheme="minorHAnsi" w:hAnsiTheme="minorHAnsi" w:cstheme="minorHAnsi"/>
                <w:i/>
                <w:snapToGrid w:val="0"/>
                <w:color w:val="000000"/>
                <w:sz w:val="22"/>
                <w:szCs w:val="22"/>
                <w:lang w:eastAsia="cs-CZ"/>
              </w:rPr>
              <w:t xml:space="preserve"> Množstvo odpadu</w:t>
            </w:r>
          </w:p>
        </w:tc>
      </w:tr>
      <w:tr w:rsidR="00655312" w:rsidRPr="00CA52F5" w14:paraId="275C89BE" w14:textId="77777777" w:rsidTr="00377296">
        <w:trPr>
          <w:gridAfter w:val="1"/>
          <w:wAfter w:w="127" w:type="dxa"/>
          <w:cantSplit/>
          <w:trHeight w:val="400"/>
        </w:trPr>
        <w:tc>
          <w:tcPr>
            <w:tcW w:w="8930" w:type="dxa"/>
            <w:gridSpan w:val="5"/>
            <w:tcBorders>
              <w:top w:val="single" w:sz="2" w:space="0" w:color="auto"/>
              <w:left w:val="single" w:sz="12" w:space="0" w:color="auto"/>
              <w:bottom w:val="single" w:sz="6" w:space="0" w:color="auto"/>
              <w:right w:val="single" w:sz="2" w:space="0" w:color="auto"/>
            </w:tcBorders>
          </w:tcPr>
          <w:p w14:paraId="001100E9" w14:textId="77777777" w:rsidR="00655312" w:rsidRPr="00CA52F5" w:rsidRDefault="00655312" w:rsidP="002314EE">
            <w:pPr>
              <w:pStyle w:val="Nadpis4"/>
              <w:rPr>
                <w:rFonts w:asciiTheme="minorHAnsi" w:hAnsiTheme="minorHAnsi" w:cstheme="minorHAnsi"/>
                <w:i/>
                <w:sz w:val="22"/>
                <w:szCs w:val="22"/>
              </w:rPr>
            </w:pPr>
            <w:r w:rsidRPr="00CA52F5">
              <w:rPr>
                <w:rFonts w:asciiTheme="minorHAnsi" w:hAnsiTheme="minorHAnsi" w:cstheme="minorHAnsi"/>
                <w:i/>
                <w:sz w:val="22"/>
                <w:szCs w:val="22"/>
              </w:rPr>
              <w:t>Skupina 17 - Stavebné odpady a odpady z demolácií</w:t>
            </w:r>
          </w:p>
        </w:tc>
      </w:tr>
      <w:tr w:rsidR="00CB12F3" w:rsidRPr="00CA52F5" w14:paraId="0EBF9C6C" w14:textId="77777777" w:rsidTr="00CB12F3">
        <w:trPr>
          <w:trHeight w:val="249"/>
        </w:trPr>
        <w:tc>
          <w:tcPr>
            <w:tcW w:w="1336" w:type="dxa"/>
            <w:tcBorders>
              <w:top w:val="single" w:sz="6" w:space="0" w:color="auto"/>
              <w:left w:val="single" w:sz="12" w:space="0" w:color="auto"/>
              <w:bottom w:val="single" w:sz="6" w:space="0" w:color="auto"/>
              <w:right w:val="single" w:sz="6" w:space="0" w:color="auto"/>
            </w:tcBorders>
          </w:tcPr>
          <w:p w14:paraId="241D001D" w14:textId="77777777" w:rsidR="00CB12F3" w:rsidRPr="00CA52F5" w:rsidRDefault="00CB12F3" w:rsidP="002314EE">
            <w:pPr>
              <w:jc w:val="cente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17 01 01</w:t>
            </w:r>
          </w:p>
        </w:tc>
        <w:tc>
          <w:tcPr>
            <w:tcW w:w="1100" w:type="dxa"/>
            <w:tcBorders>
              <w:top w:val="single" w:sz="6" w:space="0" w:color="auto"/>
              <w:left w:val="single" w:sz="6" w:space="0" w:color="auto"/>
              <w:bottom w:val="single" w:sz="6" w:space="0" w:color="auto"/>
              <w:right w:val="single" w:sz="6" w:space="0" w:color="auto"/>
            </w:tcBorders>
          </w:tcPr>
          <w:p w14:paraId="079A2198" w14:textId="77777777" w:rsidR="00CB12F3" w:rsidRPr="00CA52F5" w:rsidRDefault="00CB12F3" w:rsidP="002314EE">
            <w:pPr>
              <w:jc w:val="cente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O</w:t>
            </w:r>
          </w:p>
        </w:tc>
        <w:tc>
          <w:tcPr>
            <w:tcW w:w="3928" w:type="dxa"/>
            <w:tcBorders>
              <w:top w:val="single" w:sz="6" w:space="0" w:color="auto"/>
              <w:left w:val="single" w:sz="6" w:space="0" w:color="auto"/>
              <w:bottom w:val="single" w:sz="6" w:space="0" w:color="auto"/>
              <w:right w:val="single" w:sz="6" w:space="0" w:color="auto"/>
            </w:tcBorders>
          </w:tcPr>
          <w:p w14:paraId="3F077B84" w14:textId="77777777" w:rsidR="00CB12F3" w:rsidRPr="00CA52F5" w:rsidRDefault="00CB12F3" w:rsidP="002314EE">
            <w:pP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betón</w:t>
            </w:r>
          </w:p>
        </w:tc>
        <w:tc>
          <w:tcPr>
            <w:tcW w:w="1134" w:type="dxa"/>
            <w:tcBorders>
              <w:top w:val="single" w:sz="6" w:space="0" w:color="auto"/>
              <w:left w:val="single" w:sz="6" w:space="0" w:color="auto"/>
              <w:bottom w:val="single" w:sz="6" w:space="0" w:color="auto"/>
              <w:right w:val="single" w:sz="6" w:space="0" w:color="auto"/>
            </w:tcBorders>
          </w:tcPr>
          <w:p w14:paraId="1D1A52BE" w14:textId="77777777" w:rsidR="00CB12F3" w:rsidRDefault="00377296" w:rsidP="002314EE">
            <w:pPr>
              <w:jc w:val="center"/>
              <w:rPr>
                <w:rFonts w:asciiTheme="minorHAnsi" w:hAnsiTheme="minorHAnsi" w:cstheme="minorHAnsi"/>
                <w:snapToGrid w:val="0"/>
                <w:color w:val="000000"/>
                <w:sz w:val="22"/>
                <w:szCs w:val="22"/>
                <w:lang w:eastAsia="cs-CZ"/>
              </w:rPr>
            </w:pPr>
            <w:r>
              <w:rPr>
                <w:rFonts w:asciiTheme="minorHAnsi" w:hAnsiTheme="minorHAnsi" w:cstheme="minorHAnsi"/>
                <w:snapToGrid w:val="0"/>
                <w:color w:val="000000"/>
                <w:sz w:val="22"/>
                <w:szCs w:val="22"/>
                <w:lang w:eastAsia="cs-CZ"/>
              </w:rPr>
              <w:t>D1</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15E50A0F" w14:textId="39D8B4E3" w:rsidR="00CB12F3" w:rsidRPr="00CA52F5" w:rsidRDefault="00655312" w:rsidP="002314EE">
            <w:pPr>
              <w:jc w:val="center"/>
              <w:rPr>
                <w:rFonts w:asciiTheme="minorHAnsi" w:hAnsiTheme="minorHAnsi" w:cstheme="minorHAnsi"/>
                <w:snapToGrid w:val="0"/>
                <w:color w:val="000000"/>
                <w:sz w:val="22"/>
                <w:szCs w:val="22"/>
                <w:lang w:eastAsia="cs-CZ"/>
              </w:rPr>
            </w:pPr>
            <w:r>
              <w:rPr>
                <w:rFonts w:asciiTheme="minorHAnsi" w:hAnsiTheme="minorHAnsi" w:cstheme="minorHAnsi"/>
                <w:snapToGrid w:val="0"/>
                <w:color w:val="000000"/>
                <w:sz w:val="22"/>
                <w:szCs w:val="22"/>
                <w:lang w:eastAsia="cs-CZ"/>
              </w:rPr>
              <w:t>1</w:t>
            </w:r>
            <w:r w:rsidR="00153241">
              <w:rPr>
                <w:rFonts w:asciiTheme="minorHAnsi" w:hAnsiTheme="minorHAnsi" w:cstheme="minorHAnsi"/>
                <w:snapToGrid w:val="0"/>
                <w:color w:val="000000"/>
                <w:sz w:val="22"/>
                <w:szCs w:val="22"/>
                <w:lang w:eastAsia="cs-CZ"/>
              </w:rPr>
              <w:t>20</w:t>
            </w:r>
            <w:r w:rsidR="00CB12F3" w:rsidRPr="00CA52F5">
              <w:rPr>
                <w:rFonts w:asciiTheme="minorHAnsi" w:hAnsiTheme="minorHAnsi" w:cstheme="minorHAnsi"/>
                <w:snapToGrid w:val="0"/>
                <w:color w:val="000000"/>
                <w:sz w:val="22"/>
                <w:szCs w:val="22"/>
                <w:lang w:eastAsia="cs-CZ"/>
              </w:rPr>
              <w:t xml:space="preserve"> t</w:t>
            </w:r>
          </w:p>
        </w:tc>
      </w:tr>
      <w:tr w:rsidR="00CB12F3" w:rsidRPr="00CA52F5" w14:paraId="5A827E0C" w14:textId="77777777" w:rsidTr="00CB12F3">
        <w:trPr>
          <w:trHeight w:val="249"/>
        </w:trPr>
        <w:tc>
          <w:tcPr>
            <w:tcW w:w="1336" w:type="dxa"/>
            <w:tcBorders>
              <w:top w:val="single" w:sz="6" w:space="0" w:color="auto"/>
              <w:left w:val="single" w:sz="12" w:space="0" w:color="auto"/>
              <w:bottom w:val="single" w:sz="6" w:space="0" w:color="auto"/>
              <w:right w:val="single" w:sz="6" w:space="0" w:color="auto"/>
            </w:tcBorders>
          </w:tcPr>
          <w:p w14:paraId="67E08CD6" w14:textId="77777777" w:rsidR="00CB12F3" w:rsidRPr="00CA52F5" w:rsidRDefault="00CB12F3" w:rsidP="002314EE">
            <w:pPr>
              <w:jc w:val="cente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17 03 02</w:t>
            </w:r>
          </w:p>
        </w:tc>
        <w:tc>
          <w:tcPr>
            <w:tcW w:w="1100" w:type="dxa"/>
            <w:tcBorders>
              <w:top w:val="single" w:sz="6" w:space="0" w:color="auto"/>
              <w:left w:val="single" w:sz="6" w:space="0" w:color="auto"/>
              <w:bottom w:val="single" w:sz="6" w:space="0" w:color="auto"/>
              <w:right w:val="single" w:sz="6" w:space="0" w:color="auto"/>
            </w:tcBorders>
          </w:tcPr>
          <w:p w14:paraId="2C87D106" w14:textId="77777777" w:rsidR="00CB12F3" w:rsidRPr="00CA52F5" w:rsidRDefault="00CB12F3" w:rsidP="002314EE">
            <w:pPr>
              <w:jc w:val="cente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O</w:t>
            </w:r>
          </w:p>
        </w:tc>
        <w:tc>
          <w:tcPr>
            <w:tcW w:w="3928" w:type="dxa"/>
            <w:tcBorders>
              <w:top w:val="single" w:sz="6" w:space="0" w:color="auto"/>
              <w:left w:val="single" w:sz="6" w:space="0" w:color="auto"/>
              <w:bottom w:val="single" w:sz="6" w:space="0" w:color="auto"/>
              <w:right w:val="single" w:sz="6" w:space="0" w:color="auto"/>
            </w:tcBorders>
          </w:tcPr>
          <w:p w14:paraId="716AA081" w14:textId="77777777" w:rsidR="00CB12F3" w:rsidRPr="00CA52F5" w:rsidRDefault="00CB12F3" w:rsidP="002314EE">
            <w:pP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bitúmenové zmesi iné ako uvedené v 17 03 01</w:t>
            </w:r>
          </w:p>
          <w:p w14:paraId="229C6016" w14:textId="77777777" w:rsidR="00CB12F3" w:rsidRPr="00CA52F5" w:rsidRDefault="00CB12F3" w:rsidP="002314EE">
            <w:pPr>
              <w:rPr>
                <w:rFonts w:asciiTheme="minorHAnsi" w:hAnsiTheme="minorHAnsi" w:cstheme="minorHAnsi"/>
                <w:snapToGrid w:val="0"/>
                <w:color w:val="000000"/>
                <w:sz w:val="22"/>
                <w:szCs w:val="22"/>
                <w:lang w:eastAsia="cs-CZ"/>
              </w:rPr>
            </w:pPr>
            <w:r w:rsidRPr="00CA52F5">
              <w:rPr>
                <w:rFonts w:asciiTheme="minorHAnsi" w:hAnsiTheme="minorHAnsi" w:cstheme="minorHAnsi"/>
                <w:snapToGrid w:val="0"/>
                <w:color w:val="000000"/>
                <w:sz w:val="22"/>
                <w:szCs w:val="22"/>
                <w:lang w:eastAsia="cs-CZ"/>
              </w:rPr>
              <w:t>(bitúmenové zmesi obsahujúce uhoľný decht)</w:t>
            </w:r>
          </w:p>
        </w:tc>
        <w:tc>
          <w:tcPr>
            <w:tcW w:w="1134" w:type="dxa"/>
            <w:tcBorders>
              <w:top w:val="single" w:sz="6" w:space="0" w:color="auto"/>
              <w:left w:val="single" w:sz="6" w:space="0" w:color="auto"/>
              <w:bottom w:val="single" w:sz="6" w:space="0" w:color="auto"/>
              <w:right w:val="single" w:sz="6" w:space="0" w:color="auto"/>
            </w:tcBorders>
          </w:tcPr>
          <w:p w14:paraId="641F0322" w14:textId="77777777" w:rsidR="00CB12F3" w:rsidRDefault="00377296" w:rsidP="002314EE">
            <w:pPr>
              <w:jc w:val="center"/>
              <w:rPr>
                <w:rFonts w:asciiTheme="minorHAnsi" w:hAnsiTheme="minorHAnsi" w:cstheme="minorHAnsi"/>
                <w:snapToGrid w:val="0"/>
                <w:color w:val="000000"/>
                <w:sz w:val="22"/>
                <w:szCs w:val="22"/>
                <w:lang w:eastAsia="cs-CZ"/>
              </w:rPr>
            </w:pPr>
            <w:r>
              <w:rPr>
                <w:rFonts w:asciiTheme="minorHAnsi" w:hAnsiTheme="minorHAnsi" w:cstheme="minorHAnsi"/>
                <w:snapToGrid w:val="0"/>
                <w:color w:val="000000"/>
                <w:sz w:val="22"/>
                <w:szCs w:val="22"/>
                <w:lang w:eastAsia="cs-CZ"/>
              </w:rPr>
              <w:t>R5</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14C812B6" w14:textId="49A04C0B" w:rsidR="00CB12F3" w:rsidRPr="00CA52F5" w:rsidRDefault="00655312" w:rsidP="002314EE">
            <w:pPr>
              <w:jc w:val="center"/>
              <w:rPr>
                <w:rFonts w:asciiTheme="minorHAnsi" w:hAnsiTheme="minorHAnsi" w:cstheme="minorHAnsi"/>
                <w:snapToGrid w:val="0"/>
                <w:color w:val="000000"/>
                <w:sz w:val="22"/>
                <w:szCs w:val="22"/>
                <w:lang w:eastAsia="cs-CZ"/>
              </w:rPr>
            </w:pPr>
            <w:r>
              <w:rPr>
                <w:rFonts w:asciiTheme="minorHAnsi" w:hAnsiTheme="minorHAnsi" w:cstheme="minorHAnsi"/>
                <w:snapToGrid w:val="0"/>
                <w:color w:val="000000"/>
                <w:sz w:val="22"/>
                <w:szCs w:val="22"/>
                <w:lang w:eastAsia="cs-CZ"/>
              </w:rPr>
              <w:t>1</w:t>
            </w:r>
            <w:r w:rsidR="00153241">
              <w:rPr>
                <w:rFonts w:asciiTheme="minorHAnsi" w:hAnsiTheme="minorHAnsi" w:cstheme="minorHAnsi"/>
                <w:snapToGrid w:val="0"/>
                <w:color w:val="000000"/>
                <w:sz w:val="22"/>
                <w:szCs w:val="22"/>
                <w:lang w:eastAsia="cs-CZ"/>
              </w:rPr>
              <w:t>8</w:t>
            </w:r>
            <w:r w:rsidR="00CB12F3" w:rsidRPr="00CA52F5">
              <w:rPr>
                <w:rFonts w:asciiTheme="minorHAnsi" w:hAnsiTheme="minorHAnsi" w:cstheme="minorHAnsi"/>
                <w:snapToGrid w:val="0"/>
                <w:color w:val="000000"/>
                <w:sz w:val="22"/>
                <w:szCs w:val="22"/>
                <w:lang w:eastAsia="cs-CZ"/>
              </w:rPr>
              <w:t xml:space="preserve"> t</w:t>
            </w:r>
          </w:p>
        </w:tc>
      </w:tr>
    </w:tbl>
    <w:p w14:paraId="5B2A7976" w14:textId="77777777" w:rsidR="00743A2F" w:rsidRPr="00CA52F5" w:rsidRDefault="00743A2F" w:rsidP="00743A2F">
      <w:pPr>
        <w:jc w:val="both"/>
        <w:rPr>
          <w:rFonts w:asciiTheme="minorHAnsi" w:hAnsiTheme="minorHAnsi" w:cstheme="minorHAnsi"/>
          <w:sz w:val="22"/>
          <w:szCs w:val="22"/>
        </w:rPr>
      </w:pPr>
    </w:p>
    <w:p w14:paraId="07827B50" w14:textId="0108C2DA"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 xml:space="preserve">V oblasti starostlivosti o životné prostredie použitie stavebnej techniky zodpovedajúcej podmienkam prevádzky na </w:t>
      </w:r>
      <w:r w:rsidR="00311AB6">
        <w:rPr>
          <w:rFonts w:asciiTheme="minorHAnsi" w:hAnsiTheme="minorHAnsi" w:cstheme="minorHAnsi"/>
          <w:sz w:val="22"/>
          <w:szCs w:val="22"/>
        </w:rPr>
        <w:t>cestách</w:t>
      </w:r>
      <w:r w:rsidRPr="00CA52F5">
        <w:rPr>
          <w:rFonts w:asciiTheme="minorHAnsi" w:hAnsiTheme="minorHAnsi" w:cstheme="minorHAnsi"/>
          <w:sz w:val="22"/>
          <w:szCs w:val="22"/>
        </w:rPr>
        <w:t xml:space="preserve"> zabráni znečisteniu pozemkov v okolí stavby. Kropenie cestného telesa v suchom období zníži prašnosť priamo na stavbe i v okolí stavby. Čistenie vozidiel pri výjazde zo stavby vylúči navážanie nečistôt na verejnú cestnú komunikáciu.</w:t>
      </w:r>
    </w:p>
    <w:p w14:paraId="33C15E91" w14:textId="77777777"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 xml:space="preserve">Ochrana životného prostredia počas výstavby je zabezpečená aj tým, že </w:t>
      </w:r>
      <w:r w:rsidRPr="00CA52F5">
        <w:rPr>
          <w:rFonts w:asciiTheme="minorHAnsi" w:hAnsiTheme="minorHAnsi" w:cstheme="minorHAnsi"/>
          <w:color w:val="000000"/>
          <w:sz w:val="22"/>
          <w:szCs w:val="22"/>
        </w:rPr>
        <w:t xml:space="preserve">počas realizácie stavby budú práce vykonávané len na </w:t>
      </w:r>
      <w:r>
        <w:rPr>
          <w:rFonts w:asciiTheme="minorHAnsi" w:hAnsiTheme="minorHAnsi" w:cstheme="minorHAnsi"/>
          <w:color w:val="000000"/>
          <w:sz w:val="22"/>
          <w:szCs w:val="22"/>
        </w:rPr>
        <w:t>stavenisku</w:t>
      </w:r>
      <w:r w:rsidRPr="00CA52F5">
        <w:rPr>
          <w:rFonts w:asciiTheme="minorHAnsi" w:hAnsiTheme="minorHAnsi" w:cstheme="minorHAnsi"/>
          <w:color w:val="000000"/>
          <w:sz w:val="22"/>
          <w:szCs w:val="22"/>
        </w:rPr>
        <w:t xml:space="preserve"> a</w:t>
      </w:r>
      <w:r w:rsidRPr="00CA52F5">
        <w:rPr>
          <w:rFonts w:asciiTheme="minorHAnsi" w:hAnsiTheme="minorHAnsi" w:cstheme="minorHAnsi"/>
          <w:color w:val="FF0000"/>
          <w:sz w:val="22"/>
          <w:szCs w:val="22"/>
        </w:rPr>
        <w:t xml:space="preserve"> </w:t>
      </w:r>
      <w:r w:rsidRPr="00CA52F5">
        <w:rPr>
          <w:rFonts w:asciiTheme="minorHAnsi" w:hAnsiTheme="minorHAnsi" w:cstheme="minorHAnsi"/>
          <w:sz w:val="22"/>
          <w:szCs w:val="22"/>
        </w:rPr>
        <w:t xml:space="preserve"> tiež zákazom pálenia krovín aj stavebného odpadu na stavenisku. </w:t>
      </w:r>
    </w:p>
    <w:p w14:paraId="1C55A47D" w14:textId="77777777"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 xml:space="preserve">Kvalitným povrchom vozovky pri dostatočnej údržbe (napr. odstránenie posypového materiálu po zimnej údržbe) nedôjde k zvýšeniu prašnosti oproti súčasnému stavu na ceste. </w:t>
      </w:r>
    </w:p>
    <w:p w14:paraId="1C9411A6" w14:textId="77777777"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 xml:space="preserve">Po ukončení stavebných prác je zhotoviteľ povinný odstrániť všetky zvyšky stavebného materiálu. Počas prevádzania stavebných prác je povinný priebežne odstraňovať vznikajúci odpad vrátane komunálneho odpadu jeho odvozom na určenú riadenú skládku. Odpad vznikajúci za premávky na pozemnej komunikácii bude odstraňovať organizácia poverená údržbou cesty. </w:t>
      </w:r>
    </w:p>
    <w:p w14:paraId="7775D6A8" w14:textId="77777777"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Počas stavebných prác je nevyhnutné obmedziť prašnosť  a hlučnosť na minimálnu mieru.</w:t>
      </w:r>
    </w:p>
    <w:p w14:paraId="7EB8E490" w14:textId="77777777" w:rsidR="00743A2F" w:rsidRPr="00CA52F5" w:rsidRDefault="00743A2F" w:rsidP="00743A2F">
      <w:pPr>
        <w:pStyle w:val="Zkladntext"/>
        <w:spacing w:line="240" w:lineRule="auto"/>
        <w:ind w:firstLine="567"/>
        <w:jc w:val="both"/>
        <w:rPr>
          <w:rFonts w:asciiTheme="minorHAnsi" w:hAnsiTheme="minorHAnsi" w:cstheme="minorHAnsi"/>
          <w:szCs w:val="22"/>
        </w:rPr>
      </w:pPr>
      <w:r w:rsidRPr="00CA52F5">
        <w:rPr>
          <w:rFonts w:asciiTheme="minorHAnsi" w:hAnsiTheme="minorHAnsi" w:cstheme="minorHAnsi"/>
          <w:szCs w:val="22"/>
        </w:rPr>
        <w:t>Pri búracích prácach a výstavbe nových konštrukcií je potrebné zabezpečiť, aby nedošlo k pádu a úniku škodlivých a znečisťujúcich látok do povrchových vôd.</w:t>
      </w:r>
    </w:p>
    <w:p w14:paraId="16255A22" w14:textId="77777777" w:rsidR="00743A2F" w:rsidRPr="00CA52F5" w:rsidRDefault="00743A2F" w:rsidP="00743A2F">
      <w:pPr>
        <w:jc w:val="both"/>
        <w:rPr>
          <w:rFonts w:asciiTheme="minorHAnsi" w:hAnsiTheme="minorHAnsi" w:cstheme="minorHAnsi"/>
          <w:sz w:val="22"/>
          <w:szCs w:val="22"/>
        </w:rPr>
      </w:pPr>
    </w:p>
    <w:p w14:paraId="31FF7A88" w14:textId="77777777" w:rsidR="00743A2F" w:rsidRPr="00CA52F5" w:rsidRDefault="00743A2F" w:rsidP="00743A2F">
      <w:pPr>
        <w:jc w:val="both"/>
        <w:rPr>
          <w:rFonts w:asciiTheme="minorHAnsi" w:hAnsiTheme="minorHAnsi" w:cstheme="minorHAnsi"/>
          <w:b/>
          <w:sz w:val="22"/>
          <w:szCs w:val="22"/>
        </w:rPr>
      </w:pPr>
      <w:r>
        <w:rPr>
          <w:rFonts w:asciiTheme="minorHAnsi" w:hAnsiTheme="minorHAnsi" w:cstheme="minorHAnsi"/>
          <w:b/>
          <w:sz w:val="22"/>
          <w:szCs w:val="22"/>
        </w:rPr>
        <w:t>6.2</w:t>
      </w:r>
      <w:r w:rsidRPr="00CA52F5">
        <w:rPr>
          <w:rFonts w:asciiTheme="minorHAnsi" w:hAnsiTheme="minorHAnsi" w:cstheme="minorHAnsi"/>
          <w:b/>
          <w:sz w:val="22"/>
          <w:szCs w:val="22"/>
        </w:rPr>
        <w:t xml:space="preserve"> Hlukové a emisné účinky prevádzky: </w:t>
      </w:r>
    </w:p>
    <w:p w14:paraId="310C8561" w14:textId="77777777" w:rsidR="00743A2F" w:rsidRPr="00CA52F5" w:rsidRDefault="00743A2F" w:rsidP="00743A2F">
      <w:pPr>
        <w:jc w:val="both"/>
        <w:rPr>
          <w:rFonts w:asciiTheme="minorHAnsi" w:hAnsiTheme="minorHAnsi" w:cstheme="minorHAnsi"/>
          <w:sz w:val="22"/>
          <w:szCs w:val="22"/>
        </w:rPr>
      </w:pPr>
    </w:p>
    <w:p w14:paraId="4865A923" w14:textId="77777777" w:rsidR="00743A2F" w:rsidRPr="00CA52F5" w:rsidRDefault="00743A2F" w:rsidP="00743A2F">
      <w:pPr>
        <w:ind w:firstLine="567"/>
        <w:jc w:val="both"/>
        <w:rPr>
          <w:rFonts w:asciiTheme="minorHAnsi" w:hAnsiTheme="minorHAnsi" w:cstheme="minorHAnsi"/>
          <w:sz w:val="22"/>
          <w:szCs w:val="22"/>
        </w:rPr>
      </w:pPr>
      <w:r>
        <w:rPr>
          <w:rFonts w:asciiTheme="minorHAnsi" w:hAnsiTheme="minorHAnsi" w:cstheme="minorHAnsi"/>
          <w:sz w:val="22"/>
          <w:szCs w:val="22"/>
        </w:rPr>
        <w:t>Hlukové</w:t>
      </w:r>
      <w:r w:rsidRPr="00CA52F5">
        <w:rPr>
          <w:rFonts w:asciiTheme="minorHAnsi" w:hAnsiTheme="minorHAnsi" w:cstheme="minorHAnsi"/>
          <w:sz w:val="22"/>
          <w:szCs w:val="22"/>
        </w:rPr>
        <w:t xml:space="preserve"> a emisné účinky horšie nebudú. </w:t>
      </w:r>
    </w:p>
    <w:p w14:paraId="7F1687D1" w14:textId="77777777" w:rsidR="006C17FD" w:rsidRDefault="006C17FD" w:rsidP="00743A2F">
      <w:pPr>
        <w:jc w:val="both"/>
        <w:rPr>
          <w:rFonts w:asciiTheme="minorHAnsi" w:hAnsiTheme="minorHAnsi" w:cstheme="minorHAnsi"/>
          <w:b/>
          <w:sz w:val="22"/>
          <w:szCs w:val="22"/>
        </w:rPr>
      </w:pPr>
    </w:p>
    <w:p w14:paraId="1E65508B" w14:textId="77777777" w:rsidR="00743A2F" w:rsidRPr="00CA52F5" w:rsidRDefault="00743A2F" w:rsidP="00743A2F">
      <w:pPr>
        <w:jc w:val="both"/>
        <w:rPr>
          <w:rFonts w:asciiTheme="minorHAnsi" w:hAnsiTheme="minorHAnsi" w:cstheme="minorHAnsi"/>
          <w:b/>
          <w:sz w:val="22"/>
          <w:szCs w:val="22"/>
        </w:rPr>
      </w:pPr>
      <w:r>
        <w:rPr>
          <w:rFonts w:asciiTheme="minorHAnsi" w:hAnsiTheme="minorHAnsi" w:cstheme="minorHAnsi"/>
          <w:b/>
          <w:sz w:val="22"/>
          <w:szCs w:val="22"/>
        </w:rPr>
        <w:t>6.3</w:t>
      </w:r>
      <w:r w:rsidRPr="00CA52F5">
        <w:rPr>
          <w:rFonts w:asciiTheme="minorHAnsi" w:hAnsiTheme="minorHAnsi" w:cstheme="minorHAnsi"/>
          <w:b/>
          <w:sz w:val="22"/>
          <w:szCs w:val="22"/>
        </w:rPr>
        <w:t xml:space="preserve"> Hľadiská civilnej a požiarnej ochrany: </w:t>
      </w:r>
    </w:p>
    <w:p w14:paraId="2FCFA277" w14:textId="77777777" w:rsidR="00743A2F" w:rsidRPr="00CA52F5" w:rsidRDefault="00743A2F" w:rsidP="00743A2F">
      <w:pPr>
        <w:jc w:val="both"/>
        <w:rPr>
          <w:rFonts w:asciiTheme="minorHAnsi" w:hAnsiTheme="minorHAnsi" w:cstheme="minorHAnsi"/>
          <w:sz w:val="22"/>
          <w:szCs w:val="22"/>
        </w:rPr>
      </w:pPr>
    </w:p>
    <w:p w14:paraId="4B986B06" w14:textId="0A44F66F" w:rsidR="00743A2F" w:rsidRPr="00CA52F5" w:rsidRDefault="00275620" w:rsidP="00743A2F">
      <w:pPr>
        <w:ind w:firstLine="567"/>
        <w:jc w:val="both"/>
        <w:rPr>
          <w:rFonts w:asciiTheme="minorHAnsi" w:hAnsiTheme="minorHAnsi" w:cstheme="minorHAnsi"/>
          <w:sz w:val="22"/>
          <w:szCs w:val="22"/>
        </w:rPr>
      </w:pPr>
      <w:r>
        <w:rPr>
          <w:rFonts w:asciiTheme="minorHAnsi" w:hAnsiTheme="minorHAnsi" w:cstheme="minorHAnsi"/>
          <w:sz w:val="22"/>
          <w:szCs w:val="22"/>
        </w:rPr>
        <w:t xml:space="preserve">Šírky </w:t>
      </w:r>
      <w:r w:rsidR="00311AB6">
        <w:rPr>
          <w:rFonts w:asciiTheme="minorHAnsi" w:hAnsiTheme="minorHAnsi" w:cstheme="minorHAnsi"/>
          <w:sz w:val="22"/>
          <w:szCs w:val="22"/>
        </w:rPr>
        <w:t xml:space="preserve">navrhnutých ciest </w:t>
      </w:r>
      <w:r>
        <w:rPr>
          <w:rFonts w:asciiTheme="minorHAnsi" w:hAnsiTheme="minorHAnsi" w:cstheme="minorHAnsi"/>
          <w:sz w:val="22"/>
          <w:szCs w:val="22"/>
        </w:rPr>
        <w:t xml:space="preserve">umožňujú </w:t>
      </w:r>
      <w:r w:rsidR="00153241">
        <w:rPr>
          <w:rFonts w:asciiTheme="minorHAnsi" w:hAnsiTheme="minorHAnsi" w:cstheme="minorHAnsi"/>
          <w:sz w:val="22"/>
          <w:szCs w:val="22"/>
        </w:rPr>
        <w:t>pohyb záchranných zložiek</w:t>
      </w:r>
      <w:r w:rsidR="00E733A8">
        <w:rPr>
          <w:rFonts w:asciiTheme="minorHAnsi" w:hAnsiTheme="minorHAnsi" w:cstheme="minorHAnsi"/>
          <w:sz w:val="22"/>
          <w:szCs w:val="22"/>
        </w:rPr>
        <w:t>.</w:t>
      </w:r>
    </w:p>
    <w:p w14:paraId="314E9D12" w14:textId="77777777" w:rsidR="00743A2F" w:rsidRPr="00CA52F5" w:rsidRDefault="00743A2F" w:rsidP="00743A2F">
      <w:pPr>
        <w:jc w:val="both"/>
        <w:rPr>
          <w:rFonts w:asciiTheme="minorHAnsi" w:hAnsiTheme="minorHAnsi" w:cstheme="minorHAnsi"/>
          <w:sz w:val="22"/>
          <w:szCs w:val="22"/>
        </w:rPr>
      </w:pPr>
    </w:p>
    <w:p w14:paraId="2FEC97DA" w14:textId="77777777" w:rsidR="00743A2F" w:rsidRPr="00CA52F5" w:rsidRDefault="00743A2F" w:rsidP="00743A2F">
      <w:pPr>
        <w:jc w:val="both"/>
        <w:rPr>
          <w:rFonts w:asciiTheme="minorHAnsi" w:hAnsiTheme="minorHAnsi" w:cstheme="minorHAnsi"/>
          <w:sz w:val="22"/>
          <w:szCs w:val="22"/>
        </w:rPr>
      </w:pPr>
      <w:r w:rsidRPr="00CA52F5">
        <w:rPr>
          <w:rFonts w:asciiTheme="minorHAnsi" w:hAnsiTheme="minorHAnsi" w:cstheme="minorHAnsi"/>
          <w:b/>
          <w:sz w:val="22"/>
          <w:szCs w:val="22"/>
          <w:u w:val="single"/>
        </w:rPr>
        <w:t>7. Podmieňujúce predpoklady:</w:t>
      </w:r>
    </w:p>
    <w:p w14:paraId="228A57A5" w14:textId="77777777" w:rsidR="00743A2F" w:rsidRPr="00CA52F5" w:rsidRDefault="00743A2F" w:rsidP="00743A2F">
      <w:pPr>
        <w:jc w:val="both"/>
        <w:rPr>
          <w:rFonts w:asciiTheme="minorHAnsi" w:hAnsiTheme="minorHAnsi" w:cstheme="minorHAnsi"/>
          <w:sz w:val="22"/>
          <w:szCs w:val="22"/>
        </w:rPr>
      </w:pPr>
    </w:p>
    <w:p w14:paraId="3051196D" w14:textId="77777777" w:rsidR="00743A2F" w:rsidRPr="00CA52F5" w:rsidRDefault="00743A2F" w:rsidP="00743A2F">
      <w:pPr>
        <w:jc w:val="both"/>
        <w:rPr>
          <w:rFonts w:asciiTheme="minorHAnsi" w:hAnsiTheme="minorHAnsi" w:cstheme="minorHAnsi"/>
          <w:b/>
          <w:sz w:val="22"/>
          <w:szCs w:val="22"/>
        </w:rPr>
      </w:pPr>
      <w:r w:rsidRPr="00CA52F5">
        <w:rPr>
          <w:rFonts w:asciiTheme="minorHAnsi" w:hAnsiTheme="minorHAnsi" w:cstheme="minorHAnsi"/>
          <w:b/>
          <w:sz w:val="22"/>
          <w:szCs w:val="22"/>
        </w:rPr>
        <w:t>7.1 Preložky inžinierskych sietí</w:t>
      </w:r>
    </w:p>
    <w:p w14:paraId="32494530" w14:textId="77777777" w:rsidR="00743A2F" w:rsidRPr="00CA52F5" w:rsidRDefault="00743A2F" w:rsidP="00743A2F">
      <w:pPr>
        <w:jc w:val="both"/>
        <w:rPr>
          <w:rFonts w:asciiTheme="minorHAnsi" w:hAnsiTheme="minorHAnsi" w:cstheme="minorHAnsi"/>
          <w:sz w:val="22"/>
          <w:szCs w:val="22"/>
        </w:rPr>
      </w:pPr>
    </w:p>
    <w:p w14:paraId="3FF00D11" w14:textId="7FA34D42" w:rsidR="00743A2F" w:rsidRPr="00CA52F5" w:rsidRDefault="00C50750" w:rsidP="00743A2F">
      <w:pPr>
        <w:ind w:firstLine="567"/>
        <w:jc w:val="both"/>
        <w:rPr>
          <w:rFonts w:asciiTheme="minorHAnsi" w:hAnsiTheme="minorHAnsi" w:cstheme="minorHAnsi"/>
          <w:sz w:val="22"/>
          <w:szCs w:val="22"/>
        </w:rPr>
      </w:pPr>
      <w:r>
        <w:rPr>
          <w:rFonts w:asciiTheme="minorHAnsi" w:hAnsiTheme="minorHAnsi" w:cstheme="minorHAnsi"/>
          <w:sz w:val="22"/>
          <w:szCs w:val="22"/>
        </w:rPr>
        <w:t>Kolízia s podzemnými inžinierskymi sieťami sa nepredpokladá</w:t>
      </w:r>
      <w:r w:rsidR="00153241">
        <w:rPr>
          <w:rFonts w:asciiTheme="minorHAnsi" w:hAnsiTheme="minorHAnsi" w:cstheme="minorHAnsi"/>
          <w:sz w:val="22"/>
          <w:szCs w:val="22"/>
        </w:rPr>
        <w:t xml:space="preserve"> pred začatím výkopových prác je nutné vytýčiť v teréne ich priebeh</w:t>
      </w:r>
      <w:r>
        <w:rPr>
          <w:rFonts w:asciiTheme="minorHAnsi" w:hAnsiTheme="minorHAnsi" w:cstheme="minorHAnsi"/>
          <w:sz w:val="22"/>
          <w:szCs w:val="22"/>
        </w:rPr>
        <w:t>.</w:t>
      </w:r>
    </w:p>
    <w:p w14:paraId="77321BB7" w14:textId="77777777" w:rsidR="007F4260" w:rsidRDefault="007F4260" w:rsidP="00743A2F">
      <w:pPr>
        <w:jc w:val="both"/>
        <w:rPr>
          <w:rFonts w:asciiTheme="minorHAnsi" w:hAnsiTheme="minorHAnsi" w:cstheme="minorHAnsi"/>
          <w:b/>
          <w:sz w:val="22"/>
          <w:szCs w:val="22"/>
        </w:rPr>
      </w:pPr>
    </w:p>
    <w:p w14:paraId="585E33D0" w14:textId="77777777" w:rsidR="00743A2F" w:rsidRPr="00CA52F5" w:rsidRDefault="00743A2F" w:rsidP="00743A2F">
      <w:pPr>
        <w:jc w:val="both"/>
        <w:rPr>
          <w:rFonts w:asciiTheme="minorHAnsi" w:hAnsiTheme="minorHAnsi" w:cstheme="minorHAnsi"/>
          <w:b/>
          <w:sz w:val="22"/>
          <w:szCs w:val="22"/>
        </w:rPr>
      </w:pPr>
      <w:r w:rsidRPr="00CA52F5">
        <w:rPr>
          <w:rFonts w:asciiTheme="minorHAnsi" w:hAnsiTheme="minorHAnsi" w:cstheme="minorHAnsi"/>
          <w:b/>
          <w:sz w:val="22"/>
          <w:szCs w:val="22"/>
        </w:rPr>
        <w:t>7.2 Obmedzenie cestnej premávky</w:t>
      </w:r>
    </w:p>
    <w:p w14:paraId="30F6A7FA" w14:textId="77777777" w:rsidR="00743A2F" w:rsidRPr="00CA52F5" w:rsidRDefault="00743A2F" w:rsidP="00743A2F">
      <w:pPr>
        <w:jc w:val="both"/>
        <w:rPr>
          <w:rFonts w:asciiTheme="minorHAnsi" w:hAnsiTheme="minorHAnsi" w:cstheme="minorHAnsi"/>
          <w:sz w:val="22"/>
          <w:szCs w:val="22"/>
        </w:rPr>
      </w:pPr>
    </w:p>
    <w:p w14:paraId="0196ED81" w14:textId="36D7E75F" w:rsidR="00743A2F" w:rsidRPr="00CA52F5" w:rsidRDefault="00743A2F" w:rsidP="00743A2F">
      <w:pPr>
        <w:ind w:firstLine="567"/>
        <w:jc w:val="both"/>
        <w:rPr>
          <w:rFonts w:asciiTheme="minorHAnsi" w:hAnsiTheme="minorHAnsi" w:cstheme="minorHAnsi"/>
          <w:sz w:val="22"/>
          <w:szCs w:val="22"/>
        </w:rPr>
      </w:pPr>
      <w:r w:rsidRPr="00CA52F5">
        <w:rPr>
          <w:rFonts w:asciiTheme="minorHAnsi" w:hAnsiTheme="minorHAnsi" w:cstheme="minorHAnsi"/>
          <w:sz w:val="22"/>
          <w:szCs w:val="22"/>
        </w:rPr>
        <w:t xml:space="preserve">Počas výstavby sa predpokladá </w:t>
      </w:r>
      <w:r>
        <w:rPr>
          <w:rFonts w:asciiTheme="minorHAnsi" w:hAnsiTheme="minorHAnsi" w:cstheme="minorHAnsi"/>
          <w:sz w:val="22"/>
          <w:szCs w:val="22"/>
        </w:rPr>
        <w:t xml:space="preserve">uzavretie staveniska so zamedzením </w:t>
      </w:r>
      <w:r w:rsidR="000B0F36">
        <w:rPr>
          <w:rFonts w:asciiTheme="minorHAnsi" w:hAnsiTheme="minorHAnsi" w:cstheme="minorHAnsi"/>
          <w:sz w:val="22"/>
          <w:szCs w:val="22"/>
        </w:rPr>
        <w:t>vstupu chodcov</w:t>
      </w:r>
      <w:r>
        <w:rPr>
          <w:rFonts w:asciiTheme="minorHAnsi" w:hAnsiTheme="minorHAnsi" w:cstheme="minorHAnsi"/>
          <w:sz w:val="22"/>
          <w:szCs w:val="22"/>
        </w:rPr>
        <w:t>.</w:t>
      </w:r>
      <w:r w:rsidR="007F4260">
        <w:rPr>
          <w:rFonts w:asciiTheme="minorHAnsi" w:hAnsiTheme="minorHAnsi" w:cstheme="minorHAnsi"/>
          <w:sz w:val="22"/>
          <w:szCs w:val="22"/>
        </w:rPr>
        <w:t xml:space="preserve"> </w:t>
      </w:r>
    </w:p>
    <w:p w14:paraId="16220C83" w14:textId="77777777" w:rsidR="00743A2F" w:rsidRDefault="00743A2F" w:rsidP="00743A2F">
      <w:pPr>
        <w:jc w:val="both"/>
        <w:rPr>
          <w:rFonts w:asciiTheme="minorHAnsi" w:hAnsiTheme="minorHAnsi" w:cstheme="minorHAnsi"/>
          <w:sz w:val="22"/>
          <w:szCs w:val="22"/>
          <w:u w:val="single"/>
        </w:rPr>
      </w:pPr>
    </w:p>
    <w:p w14:paraId="3346BC3B" w14:textId="77777777" w:rsidR="00743A2F" w:rsidRPr="00CA52F5" w:rsidRDefault="00743A2F" w:rsidP="00743A2F">
      <w:pPr>
        <w:rPr>
          <w:rFonts w:asciiTheme="minorHAnsi" w:hAnsiTheme="minorHAnsi" w:cstheme="minorHAnsi"/>
          <w:b/>
          <w:sz w:val="22"/>
          <w:szCs w:val="22"/>
          <w:u w:val="single"/>
        </w:rPr>
      </w:pPr>
      <w:r w:rsidRPr="00CA52F5">
        <w:rPr>
          <w:rFonts w:asciiTheme="minorHAnsi" w:hAnsiTheme="minorHAnsi" w:cstheme="minorHAnsi"/>
          <w:b/>
          <w:sz w:val="22"/>
          <w:szCs w:val="22"/>
          <w:u w:val="single"/>
        </w:rPr>
        <w:t>8.Bezpečnosť pri práci :</w:t>
      </w:r>
    </w:p>
    <w:p w14:paraId="3BB00315" w14:textId="77777777" w:rsidR="00743A2F" w:rsidRPr="00CA52F5" w:rsidRDefault="00743A2F" w:rsidP="00743A2F">
      <w:pPr>
        <w:rPr>
          <w:rFonts w:asciiTheme="minorHAnsi" w:hAnsiTheme="minorHAnsi" w:cstheme="minorHAnsi"/>
          <w:sz w:val="22"/>
          <w:szCs w:val="22"/>
        </w:rPr>
      </w:pPr>
    </w:p>
    <w:p w14:paraId="6A72FE14" w14:textId="77777777" w:rsidR="00743A2F" w:rsidRPr="00CA52F5" w:rsidRDefault="00743A2F" w:rsidP="00743A2F">
      <w:pPr>
        <w:jc w:val="both"/>
        <w:rPr>
          <w:rFonts w:asciiTheme="minorHAnsi" w:hAnsiTheme="minorHAnsi" w:cstheme="minorHAnsi"/>
          <w:sz w:val="22"/>
          <w:szCs w:val="22"/>
        </w:rPr>
      </w:pPr>
      <w:r w:rsidRPr="00CA52F5">
        <w:rPr>
          <w:rFonts w:asciiTheme="minorHAnsi" w:hAnsiTheme="minorHAnsi" w:cstheme="minorHAnsi"/>
          <w:sz w:val="22"/>
          <w:szCs w:val="22"/>
        </w:rPr>
        <w:tab/>
        <w:t xml:space="preserve">Počas výstavby sa musia dodržiavať všetky platné bezpečnostné predpisy a opatrenia vyplývajúce zo zásad ochrany bezpečnosti zdravia pri práci. Všetci pracovníci musia byť preukázateľne poučený o bezpečnosti pri práci. </w:t>
      </w:r>
    </w:p>
    <w:p w14:paraId="588A2553" w14:textId="77777777" w:rsidR="00743A2F" w:rsidRPr="00CA52F5" w:rsidRDefault="00743A2F" w:rsidP="00743A2F">
      <w:pPr>
        <w:jc w:val="both"/>
        <w:rPr>
          <w:rFonts w:asciiTheme="minorHAnsi" w:hAnsiTheme="minorHAnsi" w:cstheme="minorHAnsi"/>
          <w:sz w:val="22"/>
          <w:szCs w:val="22"/>
        </w:rPr>
      </w:pPr>
      <w:r w:rsidRPr="00CA52F5">
        <w:rPr>
          <w:rFonts w:asciiTheme="minorHAnsi" w:hAnsiTheme="minorHAnsi" w:cstheme="minorHAnsi"/>
          <w:sz w:val="22"/>
          <w:szCs w:val="22"/>
        </w:rPr>
        <w:tab/>
        <w:t>Zhotoviteľ stavby je povinný si pred zahájením realizácie stavby zabezpečiť vytýčenie podzemných inžinierskych sieti.</w:t>
      </w:r>
    </w:p>
    <w:p w14:paraId="46C6B5BF" w14:textId="77777777" w:rsidR="001A12D2" w:rsidRPr="00743A2F" w:rsidRDefault="00743A2F" w:rsidP="002F04CB">
      <w:pPr>
        <w:jc w:val="both"/>
        <w:rPr>
          <w:rFonts w:asciiTheme="minorHAnsi" w:hAnsiTheme="minorHAnsi" w:cstheme="minorHAnsi"/>
          <w:sz w:val="22"/>
          <w:szCs w:val="22"/>
        </w:rPr>
      </w:pPr>
      <w:r w:rsidRPr="00CA52F5">
        <w:rPr>
          <w:rFonts w:asciiTheme="minorHAnsi" w:hAnsiTheme="minorHAnsi" w:cstheme="minorHAnsi"/>
          <w:sz w:val="22"/>
          <w:szCs w:val="22"/>
        </w:rPr>
        <w:tab/>
        <w:t>Pri práci je potrebné dodržiavať najmä predpisy o vykonávaní stavebných prác v ochranných pásmach podzemných inžinierskych sieti a predpisy o manipulácií so stavebnými strojmi.</w:t>
      </w:r>
    </w:p>
    <w:p w14:paraId="50373CFF" w14:textId="77777777" w:rsidR="001A12D2" w:rsidRDefault="001A12D2" w:rsidP="001A12D2">
      <w:pPr>
        <w:jc w:val="both"/>
        <w:rPr>
          <w:rFonts w:ascii="Calibri" w:hAnsi="Calibri" w:cs="Calibri"/>
          <w:b/>
          <w:sz w:val="22"/>
          <w:szCs w:val="22"/>
          <w:u w:val="single"/>
        </w:rPr>
      </w:pPr>
    </w:p>
    <w:p w14:paraId="722BEFF4" w14:textId="77777777" w:rsidR="000B0F36" w:rsidRDefault="000B0F36" w:rsidP="001A12D2">
      <w:pPr>
        <w:jc w:val="both"/>
        <w:rPr>
          <w:rFonts w:ascii="Calibri" w:hAnsi="Calibri" w:cs="Calibri"/>
          <w:b/>
          <w:sz w:val="22"/>
          <w:szCs w:val="22"/>
          <w:u w:val="single"/>
        </w:rPr>
      </w:pPr>
    </w:p>
    <w:p w14:paraId="4FFFF405" w14:textId="77777777" w:rsidR="000B0F36" w:rsidRPr="00F06DC4" w:rsidRDefault="000B0F36" w:rsidP="001A12D2">
      <w:pPr>
        <w:jc w:val="both"/>
        <w:rPr>
          <w:rFonts w:ascii="Calibri" w:hAnsi="Calibri" w:cs="Calibri"/>
          <w:b/>
          <w:sz w:val="22"/>
          <w:szCs w:val="22"/>
          <w:u w:val="single"/>
        </w:rPr>
      </w:pPr>
    </w:p>
    <w:p w14:paraId="29413E08" w14:textId="77777777" w:rsidR="00BD3515" w:rsidRPr="00CA52F5" w:rsidRDefault="00BD3515" w:rsidP="00052C19">
      <w:pPr>
        <w:jc w:val="both"/>
        <w:rPr>
          <w:rFonts w:asciiTheme="minorHAnsi" w:hAnsiTheme="minorHAnsi" w:cstheme="minorHAnsi"/>
          <w:b/>
          <w:sz w:val="22"/>
          <w:szCs w:val="22"/>
        </w:rPr>
      </w:pPr>
    </w:p>
    <w:p w14:paraId="46F5870E" w14:textId="77777777" w:rsidR="00052C19" w:rsidRPr="00CA52F5" w:rsidRDefault="00052C19" w:rsidP="00052C19">
      <w:pPr>
        <w:jc w:val="both"/>
        <w:rPr>
          <w:rFonts w:asciiTheme="minorHAnsi" w:hAnsiTheme="minorHAnsi" w:cstheme="minorHAnsi"/>
          <w:b/>
          <w:sz w:val="22"/>
          <w:szCs w:val="22"/>
        </w:rPr>
      </w:pPr>
    </w:p>
    <w:p w14:paraId="544B0F3C" w14:textId="67742A97" w:rsidR="00052C19" w:rsidRPr="00CA52F5" w:rsidRDefault="00052C19" w:rsidP="00052C19">
      <w:pPr>
        <w:jc w:val="both"/>
        <w:rPr>
          <w:rFonts w:asciiTheme="minorHAnsi" w:hAnsiTheme="minorHAnsi" w:cstheme="minorHAnsi"/>
          <w:sz w:val="22"/>
          <w:szCs w:val="22"/>
        </w:rPr>
      </w:pPr>
      <w:r w:rsidRPr="00CA52F5">
        <w:rPr>
          <w:rFonts w:asciiTheme="minorHAnsi" w:hAnsiTheme="minorHAnsi" w:cstheme="minorHAnsi"/>
          <w:sz w:val="22"/>
          <w:szCs w:val="22"/>
        </w:rPr>
        <w:t>V </w:t>
      </w:r>
      <w:r w:rsidR="007926B1">
        <w:rPr>
          <w:rFonts w:asciiTheme="minorHAnsi" w:hAnsiTheme="minorHAnsi" w:cstheme="minorHAnsi"/>
          <w:sz w:val="22"/>
          <w:szCs w:val="22"/>
        </w:rPr>
        <w:t>Šindliari</w:t>
      </w:r>
      <w:r w:rsidRPr="00CA52F5">
        <w:rPr>
          <w:rFonts w:asciiTheme="minorHAnsi" w:hAnsiTheme="minorHAnsi" w:cstheme="minorHAnsi"/>
          <w:sz w:val="22"/>
          <w:szCs w:val="22"/>
        </w:rPr>
        <w:t>,</w:t>
      </w:r>
      <w:r w:rsidR="00BB12A2">
        <w:rPr>
          <w:rFonts w:asciiTheme="minorHAnsi" w:hAnsiTheme="minorHAnsi" w:cstheme="minorHAnsi"/>
          <w:sz w:val="22"/>
          <w:szCs w:val="22"/>
        </w:rPr>
        <w:t xml:space="preserve"> </w:t>
      </w:r>
      <w:r w:rsidR="00153241">
        <w:rPr>
          <w:rFonts w:asciiTheme="minorHAnsi" w:hAnsiTheme="minorHAnsi" w:cstheme="minorHAnsi"/>
          <w:sz w:val="22"/>
          <w:szCs w:val="22"/>
        </w:rPr>
        <w:t>november</w:t>
      </w:r>
      <w:r w:rsidR="00C50750">
        <w:rPr>
          <w:rFonts w:asciiTheme="minorHAnsi" w:hAnsiTheme="minorHAnsi" w:cstheme="minorHAnsi"/>
          <w:sz w:val="22"/>
          <w:szCs w:val="22"/>
        </w:rPr>
        <w:t>2022</w:t>
      </w:r>
      <w:r w:rsidRPr="00CA52F5">
        <w:rPr>
          <w:rFonts w:asciiTheme="minorHAnsi" w:hAnsiTheme="minorHAnsi" w:cstheme="minorHAnsi"/>
          <w:sz w:val="22"/>
          <w:szCs w:val="22"/>
        </w:rPr>
        <w:tab/>
      </w:r>
      <w:r w:rsidRPr="00CA52F5">
        <w:rPr>
          <w:rFonts w:asciiTheme="minorHAnsi" w:hAnsiTheme="minorHAnsi" w:cstheme="minorHAnsi"/>
          <w:sz w:val="22"/>
          <w:szCs w:val="22"/>
        </w:rPr>
        <w:tab/>
        <w:t xml:space="preserve">            </w:t>
      </w:r>
      <w:r w:rsidRPr="00CA52F5">
        <w:rPr>
          <w:rFonts w:asciiTheme="minorHAnsi" w:hAnsiTheme="minorHAnsi" w:cstheme="minorHAnsi"/>
          <w:sz w:val="22"/>
          <w:szCs w:val="22"/>
        </w:rPr>
        <w:tab/>
        <w:t xml:space="preserve">                                                             Ing. Miroslav Leško</w:t>
      </w:r>
    </w:p>
    <w:p w14:paraId="5E9440E5" w14:textId="77777777" w:rsidR="0073630E" w:rsidRPr="00CA52F5" w:rsidRDefault="0073630E" w:rsidP="0073630E">
      <w:pPr>
        <w:pStyle w:val="Zkladntext"/>
        <w:spacing w:line="240" w:lineRule="auto"/>
        <w:jc w:val="both"/>
        <w:rPr>
          <w:rFonts w:asciiTheme="minorHAnsi" w:hAnsiTheme="minorHAnsi" w:cstheme="minorHAnsi"/>
          <w:szCs w:val="22"/>
        </w:rPr>
      </w:pPr>
    </w:p>
    <w:p w14:paraId="788A71B2" w14:textId="77777777" w:rsidR="004F4D49" w:rsidRDefault="004F4D49"/>
    <w:sectPr w:rsidR="004F4D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4753A" w14:textId="77777777" w:rsidR="00214B02" w:rsidRDefault="00214B02" w:rsidP="007D11CC">
      <w:r>
        <w:separator/>
      </w:r>
    </w:p>
  </w:endnote>
  <w:endnote w:type="continuationSeparator" w:id="0">
    <w:p w14:paraId="10B679F8" w14:textId="77777777" w:rsidR="00214B02" w:rsidRDefault="00214B02" w:rsidP="007D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FD99" w14:textId="77777777" w:rsidR="007D11CC" w:rsidRDefault="007D11C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B1AF" w14:textId="77777777" w:rsidR="007D11CC" w:rsidRDefault="007D11C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078D" w14:textId="77777777" w:rsidR="007D11CC" w:rsidRDefault="007D11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C098" w14:textId="77777777" w:rsidR="00214B02" w:rsidRDefault="00214B02" w:rsidP="007D11CC">
      <w:r>
        <w:separator/>
      </w:r>
    </w:p>
  </w:footnote>
  <w:footnote w:type="continuationSeparator" w:id="0">
    <w:p w14:paraId="50187AAA" w14:textId="77777777" w:rsidR="00214B02" w:rsidRDefault="00214B02" w:rsidP="007D1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A6F5" w14:textId="77777777" w:rsidR="007D11CC" w:rsidRDefault="007D11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21B9" w14:textId="0F21151A" w:rsidR="007D11CC" w:rsidRDefault="007D11CC">
    <w:pPr>
      <w:pStyle w:val="Hlavika"/>
    </w:pPr>
    <w:r>
      <w:tab/>
    </w:r>
    <w:r>
      <w:tab/>
    </w:r>
  </w:p>
  <w:p w14:paraId="03332F0F" w14:textId="727EB91E" w:rsidR="007D11CC" w:rsidRPr="007D11CC" w:rsidRDefault="007D11CC" w:rsidP="007D11CC">
    <w:pPr>
      <w:pStyle w:val="Hlavika"/>
      <w:tabs>
        <w:tab w:val="clear" w:pos="4536"/>
        <w:tab w:val="center" w:pos="8647"/>
      </w:tabs>
      <w:rPr>
        <w:b/>
        <w:bCs/>
        <w:sz w:val="22"/>
        <w:szCs w:val="22"/>
      </w:rPr>
    </w:pPr>
    <w:r>
      <w:tab/>
    </w:r>
    <w:r w:rsidRPr="007D11CC">
      <w:rPr>
        <w:b/>
        <w:bCs/>
        <w:sz w:val="22"/>
        <w:szCs w:val="22"/>
      </w:rPr>
      <w:t>SO 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62C7E" w14:textId="77777777" w:rsidR="007D11CC" w:rsidRDefault="007D11C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8A0594E"/>
    <w:multiLevelType w:val="singleLevel"/>
    <w:tmpl w:val="81DC4EA4"/>
    <w:lvl w:ilvl="0">
      <w:start w:val="1"/>
      <w:numFmt w:val="bullet"/>
      <w:lvlText w:val="-"/>
      <w:lvlJc w:val="left"/>
      <w:pPr>
        <w:tabs>
          <w:tab w:val="num" w:pos="765"/>
        </w:tabs>
        <w:ind w:left="765" w:hanging="360"/>
      </w:pPr>
    </w:lvl>
  </w:abstractNum>
  <w:abstractNum w:abstractNumId="2" w15:restartNumberingAfterBreak="0">
    <w:nsid w:val="695D5E7A"/>
    <w:multiLevelType w:val="hybridMultilevel"/>
    <w:tmpl w:val="3B884B44"/>
    <w:lvl w:ilvl="0" w:tplc="041B000F">
      <w:start w:val="1"/>
      <w:numFmt w:val="decimal"/>
      <w:pStyle w:val="Nadpis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942104498">
    <w:abstractNumId w:val="2"/>
  </w:num>
  <w:num w:numId="2" w16cid:durableId="1031147022">
    <w:abstractNumId w:val="0"/>
  </w:num>
  <w:num w:numId="3" w16cid:durableId="210044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24"/>
    <w:rsid w:val="000070FA"/>
    <w:rsid w:val="00052C19"/>
    <w:rsid w:val="000922FA"/>
    <w:rsid w:val="000B0F36"/>
    <w:rsid w:val="000D2946"/>
    <w:rsid w:val="00153241"/>
    <w:rsid w:val="00180A36"/>
    <w:rsid w:val="00186E32"/>
    <w:rsid w:val="00191BF9"/>
    <w:rsid w:val="001A12D2"/>
    <w:rsid w:val="001C4EAA"/>
    <w:rsid w:val="00200973"/>
    <w:rsid w:val="00211BAF"/>
    <w:rsid w:val="00214B02"/>
    <w:rsid w:val="002309A5"/>
    <w:rsid w:val="00240831"/>
    <w:rsid w:val="00265FF2"/>
    <w:rsid w:val="002747B2"/>
    <w:rsid w:val="00274B08"/>
    <w:rsid w:val="00275620"/>
    <w:rsid w:val="00295170"/>
    <w:rsid w:val="002A6F0F"/>
    <w:rsid w:val="002D6FA4"/>
    <w:rsid w:val="002E5B1A"/>
    <w:rsid w:val="002F04CB"/>
    <w:rsid w:val="002F1ECF"/>
    <w:rsid w:val="00301021"/>
    <w:rsid w:val="00311AB6"/>
    <w:rsid w:val="00353994"/>
    <w:rsid w:val="003674B7"/>
    <w:rsid w:val="00377296"/>
    <w:rsid w:val="003952CA"/>
    <w:rsid w:val="003D713A"/>
    <w:rsid w:val="0041150D"/>
    <w:rsid w:val="004350A1"/>
    <w:rsid w:val="004363BC"/>
    <w:rsid w:val="004456D3"/>
    <w:rsid w:val="0045154A"/>
    <w:rsid w:val="0049408C"/>
    <w:rsid w:val="004A634A"/>
    <w:rsid w:val="004C101C"/>
    <w:rsid w:val="004F4D49"/>
    <w:rsid w:val="00522FBB"/>
    <w:rsid w:val="005821F1"/>
    <w:rsid w:val="005B3B56"/>
    <w:rsid w:val="005B5805"/>
    <w:rsid w:val="005E16EF"/>
    <w:rsid w:val="006020C5"/>
    <w:rsid w:val="00613739"/>
    <w:rsid w:val="00655312"/>
    <w:rsid w:val="0068276A"/>
    <w:rsid w:val="006C1238"/>
    <w:rsid w:val="006C17FD"/>
    <w:rsid w:val="006C1C57"/>
    <w:rsid w:val="00711CCF"/>
    <w:rsid w:val="00730331"/>
    <w:rsid w:val="0073630E"/>
    <w:rsid w:val="00743A2F"/>
    <w:rsid w:val="00754808"/>
    <w:rsid w:val="007926B1"/>
    <w:rsid w:val="007D11CC"/>
    <w:rsid w:val="007E7B65"/>
    <w:rsid w:val="007F4260"/>
    <w:rsid w:val="008107D2"/>
    <w:rsid w:val="008634D2"/>
    <w:rsid w:val="00893F1E"/>
    <w:rsid w:val="00905299"/>
    <w:rsid w:val="00955790"/>
    <w:rsid w:val="00995155"/>
    <w:rsid w:val="009D6E2B"/>
    <w:rsid w:val="00A07533"/>
    <w:rsid w:val="00A224EF"/>
    <w:rsid w:val="00A5747D"/>
    <w:rsid w:val="00AD262D"/>
    <w:rsid w:val="00AF3B78"/>
    <w:rsid w:val="00B406F3"/>
    <w:rsid w:val="00BB12A2"/>
    <w:rsid w:val="00BC3A7B"/>
    <w:rsid w:val="00BD3515"/>
    <w:rsid w:val="00BE018C"/>
    <w:rsid w:val="00C16FEA"/>
    <w:rsid w:val="00C50750"/>
    <w:rsid w:val="00CA52F5"/>
    <w:rsid w:val="00CA5366"/>
    <w:rsid w:val="00CB12F3"/>
    <w:rsid w:val="00D4641B"/>
    <w:rsid w:val="00D80468"/>
    <w:rsid w:val="00D81377"/>
    <w:rsid w:val="00D838FA"/>
    <w:rsid w:val="00D86848"/>
    <w:rsid w:val="00DA27D8"/>
    <w:rsid w:val="00DC7BD5"/>
    <w:rsid w:val="00DD18BA"/>
    <w:rsid w:val="00DE3724"/>
    <w:rsid w:val="00DE3ECC"/>
    <w:rsid w:val="00DF4C23"/>
    <w:rsid w:val="00E63666"/>
    <w:rsid w:val="00E733A8"/>
    <w:rsid w:val="00E84104"/>
    <w:rsid w:val="00F006C1"/>
    <w:rsid w:val="00F04F4E"/>
    <w:rsid w:val="00F559E5"/>
    <w:rsid w:val="00F957DE"/>
    <w:rsid w:val="00FC260E"/>
    <w:rsid w:val="00FD62C7"/>
    <w:rsid w:val="00FD653C"/>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FA4E81"/>
  <w15:chartTrackingRefBased/>
  <w15:docId w15:val="{2AB7EA8B-D6C3-45E1-A3E1-6CC4B802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E3724"/>
    <w:pPr>
      <w:spacing w:after="0" w:line="240" w:lineRule="auto"/>
    </w:pPr>
    <w:rPr>
      <w:rFonts w:ascii="Tahoma" w:eastAsia="Times New Roman" w:hAnsi="Tahoma" w:cs="Tahoma"/>
      <w:sz w:val="20"/>
      <w:szCs w:val="20"/>
      <w:lang w:eastAsia="sk-SK"/>
    </w:rPr>
  </w:style>
  <w:style w:type="paragraph" w:styleId="Nadpis1">
    <w:name w:val="heading 1"/>
    <w:basedOn w:val="Normlny"/>
    <w:next w:val="Normlny"/>
    <w:link w:val="Nadpis1Char"/>
    <w:qFormat/>
    <w:rsid w:val="00052C19"/>
    <w:pPr>
      <w:keepNext/>
      <w:numPr>
        <w:numId w:val="1"/>
      </w:numPr>
      <w:suppressAutoHyphens/>
      <w:jc w:val="center"/>
      <w:outlineLvl w:val="0"/>
    </w:pPr>
    <w:rPr>
      <w:b/>
      <w:sz w:val="22"/>
      <w:lang w:eastAsia="ar-SA"/>
    </w:rPr>
  </w:style>
  <w:style w:type="paragraph" w:styleId="Nadpis4">
    <w:name w:val="heading 4"/>
    <w:basedOn w:val="Normlny"/>
    <w:next w:val="Normlny"/>
    <w:link w:val="Nadpis4Char"/>
    <w:qFormat/>
    <w:rsid w:val="00052C19"/>
    <w:pPr>
      <w:keepNext/>
      <w:spacing w:before="240" w:after="60"/>
      <w:outlineLvl w:val="3"/>
    </w:pPr>
    <w:rPr>
      <w:rFonts w:ascii="Times New Roman" w:hAnsi="Times New Roman" w:cs="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qFormat/>
    <w:rsid w:val="00DE3724"/>
    <w:pPr>
      <w:jc w:val="center"/>
    </w:pPr>
    <w:rPr>
      <w:b/>
      <w:w w:val="150"/>
      <w:sz w:val="52"/>
    </w:rPr>
  </w:style>
  <w:style w:type="character" w:customStyle="1" w:styleId="NzovChar">
    <w:name w:val="Názov Char"/>
    <w:basedOn w:val="Predvolenpsmoodseku"/>
    <w:link w:val="Nzov"/>
    <w:rsid w:val="00DE3724"/>
    <w:rPr>
      <w:rFonts w:ascii="Tahoma" w:eastAsia="Times New Roman" w:hAnsi="Tahoma" w:cs="Tahoma"/>
      <w:b/>
      <w:w w:val="150"/>
      <w:sz w:val="52"/>
      <w:szCs w:val="20"/>
      <w:lang w:eastAsia="sk-SK"/>
    </w:rPr>
  </w:style>
  <w:style w:type="paragraph" w:styleId="Zkladntext">
    <w:name w:val="Body Text"/>
    <w:basedOn w:val="Normlny"/>
    <w:link w:val="ZkladntextChar"/>
    <w:rsid w:val="00DE3724"/>
    <w:pPr>
      <w:spacing w:line="360" w:lineRule="auto"/>
    </w:pPr>
    <w:rPr>
      <w:rFonts w:ascii="CG Omega" w:hAnsi="CG Omega" w:cs="Times New Roman"/>
      <w:sz w:val="22"/>
    </w:rPr>
  </w:style>
  <w:style w:type="character" w:customStyle="1" w:styleId="ZkladntextChar">
    <w:name w:val="Základný text Char"/>
    <w:basedOn w:val="Predvolenpsmoodseku"/>
    <w:link w:val="Zkladntext"/>
    <w:rsid w:val="00DE3724"/>
    <w:rPr>
      <w:rFonts w:ascii="CG Omega" w:eastAsia="Times New Roman" w:hAnsi="CG Omega" w:cs="Times New Roman"/>
      <w:szCs w:val="20"/>
      <w:lang w:eastAsia="sk-SK"/>
    </w:rPr>
  </w:style>
  <w:style w:type="character" w:customStyle="1" w:styleId="apple-converted-space">
    <w:name w:val="apple-converted-space"/>
    <w:basedOn w:val="Predvolenpsmoodseku"/>
    <w:rsid w:val="002A6F0F"/>
  </w:style>
  <w:style w:type="paragraph" w:styleId="Zkladntext3">
    <w:name w:val="Body Text 3"/>
    <w:basedOn w:val="Normlny"/>
    <w:link w:val="Zkladntext3Char"/>
    <w:uiPriority w:val="99"/>
    <w:semiHidden/>
    <w:unhideWhenUsed/>
    <w:rsid w:val="00052C19"/>
    <w:pPr>
      <w:spacing w:after="120"/>
    </w:pPr>
    <w:rPr>
      <w:sz w:val="16"/>
      <w:szCs w:val="16"/>
    </w:rPr>
  </w:style>
  <w:style w:type="character" w:customStyle="1" w:styleId="Zkladntext3Char">
    <w:name w:val="Základný text 3 Char"/>
    <w:basedOn w:val="Predvolenpsmoodseku"/>
    <w:link w:val="Zkladntext3"/>
    <w:uiPriority w:val="99"/>
    <w:semiHidden/>
    <w:rsid w:val="00052C19"/>
    <w:rPr>
      <w:rFonts w:ascii="Tahoma" w:eastAsia="Times New Roman" w:hAnsi="Tahoma" w:cs="Tahoma"/>
      <w:sz w:val="16"/>
      <w:szCs w:val="16"/>
      <w:lang w:eastAsia="sk-SK"/>
    </w:rPr>
  </w:style>
  <w:style w:type="character" w:customStyle="1" w:styleId="Nadpis1Char">
    <w:name w:val="Nadpis 1 Char"/>
    <w:basedOn w:val="Predvolenpsmoodseku"/>
    <w:link w:val="Nadpis1"/>
    <w:rsid w:val="00052C19"/>
    <w:rPr>
      <w:rFonts w:ascii="Tahoma" w:eastAsia="Times New Roman" w:hAnsi="Tahoma" w:cs="Tahoma"/>
      <w:b/>
      <w:szCs w:val="20"/>
      <w:lang w:eastAsia="ar-SA"/>
    </w:rPr>
  </w:style>
  <w:style w:type="character" w:customStyle="1" w:styleId="Nadpis4Char">
    <w:name w:val="Nadpis 4 Char"/>
    <w:basedOn w:val="Predvolenpsmoodseku"/>
    <w:link w:val="Nadpis4"/>
    <w:rsid w:val="00052C19"/>
    <w:rPr>
      <w:rFonts w:ascii="Times New Roman" w:eastAsia="Times New Roman" w:hAnsi="Times New Roman" w:cs="Times New Roman"/>
      <w:b/>
      <w:bCs/>
      <w:sz w:val="28"/>
      <w:szCs w:val="28"/>
      <w:lang w:eastAsia="sk-SK"/>
    </w:rPr>
  </w:style>
  <w:style w:type="paragraph" w:styleId="Textbubliny">
    <w:name w:val="Balloon Text"/>
    <w:basedOn w:val="Normlny"/>
    <w:link w:val="TextbublinyChar"/>
    <w:uiPriority w:val="99"/>
    <w:semiHidden/>
    <w:unhideWhenUsed/>
    <w:rsid w:val="00BE018C"/>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018C"/>
    <w:rPr>
      <w:rFonts w:ascii="Segoe UI" w:eastAsia="Times New Roman" w:hAnsi="Segoe UI" w:cs="Segoe UI"/>
      <w:sz w:val="18"/>
      <w:szCs w:val="18"/>
      <w:lang w:eastAsia="sk-SK"/>
    </w:rPr>
  </w:style>
  <w:style w:type="paragraph" w:styleId="Odsekzoznamu">
    <w:name w:val="List Paragraph"/>
    <w:basedOn w:val="Normlny"/>
    <w:uiPriority w:val="34"/>
    <w:qFormat/>
    <w:rsid w:val="00CA52F5"/>
    <w:pPr>
      <w:ind w:left="720"/>
      <w:contextualSpacing/>
    </w:pPr>
  </w:style>
  <w:style w:type="character" w:customStyle="1" w:styleId="A2">
    <w:name w:val="A2"/>
    <w:uiPriority w:val="99"/>
    <w:rsid w:val="00955790"/>
    <w:rPr>
      <w:color w:val="000000"/>
      <w:sz w:val="20"/>
    </w:rPr>
  </w:style>
  <w:style w:type="paragraph" w:styleId="Hlavika">
    <w:name w:val="header"/>
    <w:basedOn w:val="Normlny"/>
    <w:link w:val="HlavikaChar"/>
    <w:uiPriority w:val="99"/>
    <w:unhideWhenUsed/>
    <w:rsid w:val="007D11CC"/>
    <w:pPr>
      <w:tabs>
        <w:tab w:val="center" w:pos="4536"/>
        <w:tab w:val="right" w:pos="9072"/>
      </w:tabs>
    </w:pPr>
  </w:style>
  <w:style w:type="character" w:customStyle="1" w:styleId="HlavikaChar">
    <w:name w:val="Hlavička Char"/>
    <w:basedOn w:val="Predvolenpsmoodseku"/>
    <w:link w:val="Hlavika"/>
    <w:uiPriority w:val="99"/>
    <w:rsid w:val="007D11CC"/>
    <w:rPr>
      <w:rFonts w:ascii="Tahoma" w:eastAsia="Times New Roman" w:hAnsi="Tahoma" w:cs="Tahoma"/>
      <w:sz w:val="20"/>
      <w:szCs w:val="20"/>
      <w:lang w:eastAsia="sk-SK"/>
    </w:rPr>
  </w:style>
  <w:style w:type="paragraph" w:styleId="Pta">
    <w:name w:val="footer"/>
    <w:basedOn w:val="Normlny"/>
    <w:link w:val="PtaChar"/>
    <w:uiPriority w:val="99"/>
    <w:unhideWhenUsed/>
    <w:rsid w:val="007D11CC"/>
    <w:pPr>
      <w:tabs>
        <w:tab w:val="center" w:pos="4536"/>
        <w:tab w:val="right" w:pos="9072"/>
      </w:tabs>
    </w:pPr>
  </w:style>
  <w:style w:type="character" w:customStyle="1" w:styleId="PtaChar">
    <w:name w:val="Päta Char"/>
    <w:basedOn w:val="Predvolenpsmoodseku"/>
    <w:link w:val="Pta"/>
    <w:uiPriority w:val="99"/>
    <w:rsid w:val="007D11CC"/>
    <w:rPr>
      <w:rFonts w:ascii="Tahoma" w:eastAsia="Times New Roman" w:hAnsi="Tahoma" w:cs="Tahoma"/>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1262</Words>
  <Characters>7200</Characters>
  <Application>Microsoft Office Word</Application>
  <DocSecurity>0</DocSecurity>
  <Lines>60</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Leško</dc:creator>
  <cp:keywords/>
  <dc:description/>
  <cp:lastModifiedBy>Lenka Čechová Pisarčíková</cp:lastModifiedBy>
  <cp:revision>2</cp:revision>
  <cp:lastPrinted>2022-12-09T08:45:00Z</cp:lastPrinted>
  <dcterms:created xsi:type="dcterms:W3CDTF">2022-12-09T09:06:00Z</dcterms:created>
  <dcterms:modified xsi:type="dcterms:W3CDTF">2022-12-09T09:06:00Z</dcterms:modified>
</cp:coreProperties>
</file>