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6FDBB" w14:textId="77777777" w:rsidR="00370AEE" w:rsidRDefault="00370AEE" w:rsidP="006A11D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Informatívna s</w:t>
      </w:r>
      <w:r w:rsidR="009469F7" w:rsidRPr="00253262">
        <w:rPr>
          <w:rFonts w:ascii="Times New Roman" w:hAnsi="Times New Roman" w:cs="Times New Roman"/>
          <w:b/>
          <w:bCs/>
          <w:sz w:val="28"/>
          <w:szCs w:val="28"/>
        </w:rPr>
        <w:t xml:space="preserve">práva k riešeniu vnútrobloku </w:t>
      </w:r>
    </w:p>
    <w:p w14:paraId="39036233" w14:textId="7F96A579" w:rsidR="00B87F4A" w:rsidRPr="00253262" w:rsidRDefault="009469F7" w:rsidP="006A11D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3262">
        <w:rPr>
          <w:rFonts w:ascii="Times New Roman" w:hAnsi="Times New Roman" w:cs="Times New Roman"/>
          <w:b/>
          <w:bCs/>
          <w:sz w:val="28"/>
          <w:szCs w:val="28"/>
        </w:rPr>
        <w:t>„Klimkovičova – Čordákova“</w:t>
      </w:r>
    </w:p>
    <w:p w14:paraId="326406A0" w14:textId="77777777" w:rsidR="00A77E5B" w:rsidRDefault="00A77E5B" w:rsidP="00946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AB3B77" w14:textId="55017F13" w:rsidR="009469F7" w:rsidRPr="00A77E5B" w:rsidRDefault="00A77E5B" w:rsidP="00946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469F7" w:rsidRPr="00A77E5B">
        <w:rPr>
          <w:rFonts w:ascii="Times New Roman" w:hAnsi="Times New Roman" w:cs="Times New Roman"/>
          <w:sz w:val="24"/>
          <w:szCs w:val="24"/>
        </w:rPr>
        <w:t xml:space="preserve">Projekt je spracovávaný tímom architektov </w:t>
      </w:r>
      <w:r w:rsidR="00A71DD0">
        <w:rPr>
          <w:rFonts w:ascii="Times New Roman" w:hAnsi="Times New Roman" w:cs="Times New Roman"/>
          <w:sz w:val="24"/>
          <w:szCs w:val="24"/>
        </w:rPr>
        <w:t xml:space="preserve">pod vedením Ing. arch. Miloša Hájnika. </w:t>
      </w:r>
    </w:p>
    <w:p w14:paraId="782FB52C" w14:textId="54260D1F" w:rsidR="009469F7" w:rsidRPr="00A77E5B" w:rsidRDefault="00A77E5B" w:rsidP="00946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469F7" w:rsidRPr="00A77E5B">
        <w:rPr>
          <w:rFonts w:ascii="Times New Roman" w:hAnsi="Times New Roman" w:cs="Times New Roman"/>
          <w:sz w:val="24"/>
          <w:szCs w:val="24"/>
        </w:rPr>
        <w:t xml:space="preserve">Návrh vnútrobloku Klimkovičova-Čordáková je rozdelený do troch etáp – parková časť, detské ihriská so spoločenským priestorom a časť detského ihriska so športoviskom. Základnou myšlienkou návrhu je vytvorenie chodníka, ktorý začína na severnej strane vnútrobloku, prepája prvé dve etapy a ústi v časti spoločenského priestoru. Hlavný chodník je farebne a materiálovo odlíšený od existujúcich chodníkov a poskytuje bezbariérové prepojenie všetkých funkcií vnútrobloku. Koncept pracuje s ekologickými opatreniami, revitalizuje nefunkčné plochy a schodiská, vytvára dažďové záhrady a vodné prvky, ktoré prirodzene ochladzujú prostredie. Navrhovaná je výsadba nových stromov v miestach najviac exponovaných slnkom, pričom sú pôvodné stromy zachovávané. Taktiež sa v týchto miestach počíta s umiestnením tieniacich prvkov a konštrukcií. V riešenom území sú navrhované bezbariérové opatrenia a inkluzívne hracie prvky a materiály. Prvá etapa, začínajúca v severnej časti vnútrobloku, je navrhovaná ako kľudová parková zóna. Severný vstup do vnútrobloku zvýrazňuje osvetlená portálová konštrukcia. Koncept pracuje s dvoma spevnenými plochami z mlátu a drevnej štiepky, doplnené </w:t>
      </w:r>
      <w:r w:rsidR="00707BB7">
        <w:rPr>
          <w:rFonts w:ascii="Times New Roman" w:hAnsi="Times New Roman" w:cs="Times New Roman"/>
          <w:sz w:val="24"/>
          <w:szCs w:val="24"/>
        </w:rPr>
        <w:t xml:space="preserve">o </w:t>
      </w:r>
      <w:r w:rsidR="009469F7" w:rsidRPr="00A77E5B">
        <w:rPr>
          <w:rFonts w:ascii="Times New Roman" w:hAnsi="Times New Roman" w:cs="Times New Roman"/>
          <w:sz w:val="24"/>
          <w:szCs w:val="24"/>
        </w:rPr>
        <w:t>výsadb</w:t>
      </w:r>
      <w:r w:rsidR="00707BB7">
        <w:rPr>
          <w:rFonts w:ascii="Times New Roman" w:hAnsi="Times New Roman" w:cs="Times New Roman"/>
          <w:sz w:val="24"/>
          <w:szCs w:val="24"/>
        </w:rPr>
        <w:t>u</w:t>
      </w:r>
      <w:r w:rsidR="009469F7" w:rsidRPr="00A77E5B">
        <w:rPr>
          <w:rFonts w:ascii="Times New Roman" w:hAnsi="Times New Roman" w:cs="Times New Roman"/>
          <w:sz w:val="24"/>
          <w:szCs w:val="24"/>
        </w:rPr>
        <w:t xml:space="preserve"> nových stromov, ktoré slúžia na posedenie v tieni. Park je doplnený modernými vodnými prvkami, svetelnými prvkami, umeleckým dielom a záhonmi. V priestore sú vyčlenené aj voľné trávnaté plochy s rôznym využitím, ako napríklad piknik, či rozvíjanie komunitných záhradiek. </w:t>
      </w:r>
    </w:p>
    <w:p w14:paraId="713DFDB1" w14:textId="69A7621C" w:rsidR="009469F7" w:rsidRPr="00A77E5B" w:rsidRDefault="00A77E5B" w:rsidP="00946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469F7" w:rsidRPr="00A77E5B">
        <w:rPr>
          <w:rFonts w:ascii="Times New Roman" w:hAnsi="Times New Roman" w:cs="Times New Roman"/>
          <w:sz w:val="24"/>
          <w:szCs w:val="24"/>
        </w:rPr>
        <w:t>Druhá etapa, v strednej časti vnútrobloku, priamo nadväzuje na prvú žltým chodníkom. V tejto časti je navrhované detské ihrisko s</w:t>
      </w:r>
      <w:r w:rsidR="00707BB7">
        <w:rPr>
          <w:rFonts w:ascii="Times New Roman" w:hAnsi="Times New Roman" w:cs="Times New Roman"/>
          <w:sz w:val="24"/>
          <w:szCs w:val="24"/>
        </w:rPr>
        <w:t> </w:t>
      </w:r>
      <w:r w:rsidR="009469F7" w:rsidRPr="00A77E5B">
        <w:rPr>
          <w:rFonts w:ascii="Times New Roman" w:hAnsi="Times New Roman" w:cs="Times New Roman"/>
          <w:sz w:val="24"/>
          <w:szCs w:val="24"/>
        </w:rPr>
        <w:t>vodo</w:t>
      </w:r>
      <w:r w:rsidR="00707BB7">
        <w:rPr>
          <w:rFonts w:ascii="Times New Roman" w:hAnsi="Times New Roman" w:cs="Times New Roman"/>
          <w:sz w:val="24"/>
          <w:szCs w:val="24"/>
        </w:rPr>
        <w:t xml:space="preserve"> </w:t>
      </w:r>
      <w:r w:rsidR="009469F7" w:rsidRPr="00A77E5B">
        <w:rPr>
          <w:rFonts w:ascii="Times New Roman" w:hAnsi="Times New Roman" w:cs="Times New Roman"/>
          <w:sz w:val="24"/>
          <w:szCs w:val="24"/>
        </w:rPr>
        <w:t xml:space="preserve">priepustným povrchom EPDM, ktoré integruje už existujúcu hernú lanovú konštrukciu. Ihrisko je rozdelené na uzavretú časť pre menšie deti a otvorené časti s hracími prvkami pre väčšie deti. Návrh taktiež pracuje s existujúcim malým svahom, kde je vytvorená </w:t>
      </w:r>
      <w:r w:rsidR="00D661FB" w:rsidRPr="00A77E5B">
        <w:rPr>
          <w:rFonts w:ascii="Times New Roman" w:hAnsi="Times New Roman" w:cs="Times New Roman"/>
          <w:sz w:val="24"/>
          <w:szCs w:val="24"/>
        </w:rPr>
        <w:t>šmýkačka</w:t>
      </w:r>
      <w:r w:rsidR="009469F7" w:rsidRPr="00A77E5B">
        <w:rPr>
          <w:rFonts w:ascii="Times New Roman" w:hAnsi="Times New Roman" w:cs="Times New Roman"/>
          <w:sz w:val="24"/>
          <w:szCs w:val="24"/>
        </w:rPr>
        <w:t>. Ihrisko je doplnené o výsadbu nových stromov a záhonov. Taktiež je možné ihrisko doplniť o konštrukciu na tienenie. V najviac slnkom exponovanej časti sú navrhované vyvýšené záhony s časťou na sedenie a výsadbou stromov, ktoré budú poskytovať prirodzený tieň. V južnej časti druhej etapy je navrhované oplotené venčovisko s mobiliárom a hernými prvkami pre psov. Srdcom vnútrobloku je východná časť druhej etapy, spoločenský priestor, v ktorom je koniec žltého chodníka taktiež zvýraznený osvetlenou portálovou konštrukciou. V rozvoľnenej organickej mlátovej ploche sú navrhované miesta pre dve mobilné objekty kaviarní alebo streetfoodu, a miesto pre objekt skladu. Táto časť bude slúžiť ako exteriérový spoločenský stretávací priestor, v ktorom je umiestnen</w:t>
      </w:r>
      <w:r w:rsidR="00707BB7">
        <w:rPr>
          <w:rFonts w:ascii="Times New Roman" w:hAnsi="Times New Roman" w:cs="Times New Roman"/>
          <w:sz w:val="24"/>
          <w:szCs w:val="24"/>
        </w:rPr>
        <w:t>ý</w:t>
      </w:r>
      <w:r w:rsidR="009469F7" w:rsidRPr="00A77E5B">
        <w:rPr>
          <w:rFonts w:ascii="Times New Roman" w:hAnsi="Times New Roman" w:cs="Times New Roman"/>
          <w:sz w:val="24"/>
          <w:szCs w:val="24"/>
        </w:rPr>
        <w:t xml:space="preserve"> mobiliár ako stoly či lavičky s integrovaným kvetináčom. V priestore je navrhovaná výsadba nových stromov a záhonov. </w:t>
      </w:r>
    </w:p>
    <w:p w14:paraId="63FA69B4" w14:textId="47BFADE3" w:rsidR="009469F7" w:rsidRPr="00A77E5B" w:rsidRDefault="00A77E5B" w:rsidP="00946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469F7" w:rsidRPr="00A77E5B">
        <w:rPr>
          <w:rFonts w:ascii="Times New Roman" w:hAnsi="Times New Roman" w:cs="Times New Roman"/>
          <w:sz w:val="24"/>
          <w:szCs w:val="24"/>
        </w:rPr>
        <w:t>Tretia etapa, vo východnej časti vnútrobloku, svojou polohou, tvarmi a materiálmi priamo nadväzuje na druhú etapu. Detské ihrisko vytvárajú organické plochy, ktoré kombinujú mlát, drevnú štiepku, EPDM a trávnatý porast. Nové ihrisko k sebe začleňuje aj existujúce indiánske ihrisko a workoutové ihrisko. Navrhované sú taktiež terénne modelácie, inkluzívne prvky, nový mobiliár a výsadba stromov. Existujúce športovisko bude revitalizované, jeho súčasný povrch sa zamení za nový povrch EPDM, návrh taktiež počíta s novým oplotením ihriska a pridaním nového mobiliáru.</w:t>
      </w:r>
    </w:p>
    <w:p w14:paraId="285B4803" w14:textId="46DE071A" w:rsidR="00ED6A8A" w:rsidRDefault="00A77E5B" w:rsidP="00946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ED6A8A" w:rsidRPr="00A77E5B">
        <w:rPr>
          <w:rFonts w:ascii="Times New Roman" w:hAnsi="Times New Roman" w:cs="Times New Roman"/>
          <w:sz w:val="24"/>
          <w:szCs w:val="24"/>
        </w:rPr>
        <w:t xml:space="preserve">Projekt je odkomunikovaný už aj s verejnosťou dňa 22.08.2023 v zasadacej miestnosti ako verejné stretnutie k obnove vnútrobloku s obyvateľmi. Tento spoločný plán na tému obnovy vnútrobloku Klimkovičova – Čordákova s obyvateľmi priniesol konštruktívnu diskusiu. S ohľadom na veľký záujem plánuje MČ ďalšie stretnutie Spoločného plánu na túto tému. </w:t>
      </w:r>
    </w:p>
    <w:p w14:paraId="3641D5F7" w14:textId="77777777" w:rsidR="00A77E5B" w:rsidRDefault="00A77E5B" w:rsidP="00946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C2D56" w14:textId="77777777" w:rsidR="00A77E5B" w:rsidRDefault="00A77E5B" w:rsidP="00946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44164C" w14:textId="77777777" w:rsidR="00A77E5B" w:rsidRDefault="00A77E5B" w:rsidP="00946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90923C" w14:textId="77777777" w:rsidR="00A77E5B" w:rsidRDefault="00A77E5B" w:rsidP="00946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6DFCDE" w14:textId="0856FA0F" w:rsidR="00A77E5B" w:rsidRDefault="00A77E5B" w:rsidP="00946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Spracovali: </w:t>
      </w:r>
    </w:p>
    <w:p w14:paraId="72E4AD0E" w14:textId="2B7881E6" w:rsidR="00A77E5B" w:rsidRDefault="00A77E5B" w:rsidP="00A77E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Jaromil Čop, </w:t>
      </w:r>
    </w:p>
    <w:p w14:paraId="56FC2395" w14:textId="1B0F60BE" w:rsidR="00A77E5B" w:rsidRDefault="00A77E5B" w:rsidP="00A77E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Jarmila Balážová, PhD. </w:t>
      </w:r>
    </w:p>
    <w:p w14:paraId="3BA5EF47" w14:textId="0AB3E4B4" w:rsidR="00A77E5B" w:rsidRPr="00A77E5B" w:rsidRDefault="00A77E5B" w:rsidP="00A77E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výstavby a majetku </w:t>
      </w:r>
    </w:p>
    <w:sectPr w:rsidR="00A77E5B" w:rsidRPr="00A77E5B" w:rsidSect="00EC5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F7"/>
    <w:rsid w:val="00253262"/>
    <w:rsid w:val="00370AEE"/>
    <w:rsid w:val="006A11DB"/>
    <w:rsid w:val="00707BB7"/>
    <w:rsid w:val="009469F7"/>
    <w:rsid w:val="00A71DD0"/>
    <w:rsid w:val="00A77E5B"/>
    <w:rsid w:val="00B87F4A"/>
    <w:rsid w:val="00D05E7D"/>
    <w:rsid w:val="00D661FB"/>
    <w:rsid w:val="00EC5D6C"/>
    <w:rsid w:val="00ED6A8A"/>
    <w:rsid w:val="00F0352E"/>
    <w:rsid w:val="00F156C2"/>
    <w:rsid w:val="00F7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4EF3"/>
  <w15:chartTrackingRefBased/>
  <w15:docId w15:val="{EF24C57B-C8B6-42CF-BEE4-9BDC53C67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9469F7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9469F7"/>
    <w:pPr>
      <w:spacing w:after="0" w:line="240" w:lineRule="auto"/>
    </w:pPr>
    <w:rPr>
      <w:rFonts w:ascii="Calibri" w:hAnsi="Calibri" w:cs="Calibri"/>
      <w:kern w:val="0"/>
      <w:lang w:eastAsia="sk-SK"/>
      <w14:ligatures w14:val="none"/>
    </w:rPr>
  </w:style>
  <w:style w:type="character" w:customStyle="1" w:styleId="contentpasted0">
    <w:name w:val="contentpasted0"/>
    <w:basedOn w:val="Predvolenpsmoodseku"/>
    <w:rsid w:val="009469F7"/>
  </w:style>
  <w:style w:type="character" w:customStyle="1" w:styleId="x193iq5w">
    <w:name w:val="x193iq5w"/>
    <w:basedOn w:val="Predvolenpsmoodseku"/>
    <w:rsid w:val="00ED6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Jarmila Balážová, PhD.</dc:creator>
  <cp:keywords/>
  <dc:description/>
  <cp:lastModifiedBy> </cp:lastModifiedBy>
  <cp:revision>13</cp:revision>
  <cp:lastPrinted>2023-09-08T06:45:00Z</cp:lastPrinted>
  <dcterms:created xsi:type="dcterms:W3CDTF">2023-09-05T12:55:00Z</dcterms:created>
  <dcterms:modified xsi:type="dcterms:W3CDTF">2023-09-08T08:07:00Z</dcterms:modified>
</cp:coreProperties>
</file>