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6C1" w:rsidRDefault="00AC26C1" w:rsidP="009368FF">
      <w:pPr>
        <w:autoSpaceDE w:val="0"/>
        <w:autoSpaceDN w:val="0"/>
        <w:adjustRightInd w:val="0"/>
        <w:spacing w:after="0" w:line="240" w:lineRule="auto"/>
        <w:jc w:val="distribute"/>
        <w:rPr>
          <w:rFonts w:ascii="Times-Roman" w:hAnsi="Times-Roman" w:cs="Times-Roman"/>
          <w:color w:val="000000"/>
          <w:sz w:val="24"/>
          <w:szCs w:val="24"/>
        </w:rPr>
      </w:pPr>
    </w:p>
    <w:p w:rsidR="009F5DDE" w:rsidRPr="00C40151" w:rsidRDefault="009F5DDE" w:rsidP="009F5DDE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C40151">
        <w:rPr>
          <w:rFonts w:ascii="Times New Roman" w:hAnsi="Times New Roman" w:cs="Times New Roman"/>
          <w:b/>
          <w:bCs/>
          <w:sz w:val="24"/>
          <w:szCs w:val="24"/>
        </w:rPr>
        <w:t xml:space="preserve">Dôvodová správa </w:t>
      </w:r>
    </w:p>
    <w:p w:rsidR="001D24C2" w:rsidRDefault="009F5DDE" w:rsidP="009F5DD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40151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C40151" w:rsidRPr="00C40151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C40151">
        <w:rPr>
          <w:rFonts w:ascii="Times New Roman" w:hAnsi="Times New Roman" w:cs="Times New Roman"/>
          <w:sz w:val="24"/>
          <w:szCs w:val="24"/>
        </w:rPr>
        <w:t xml:space="preserve">Návrh na </w:t>
      </w:r>
      <w:r w:rsidR="00C40151" w:rsidRPr="00C40151">
        <w:rPr>
          <w:rFonts w:ascii="Times New Roman" w:hAnsi="Times New Roman" w:cs="Times New Roman"/>
          <w:sz w:val="24"/>
          <w:szCs w:val="24"/>
        </w:rPr>
        <w:t xml:space="preserve">doplnenie a </w:t>
      </w:r>
      <w:r w:rsidRPr="00C40151">
        <w:rPr>
          <w:rFonts w:ascii="Times New Roman" w:hAnsi="Times New Roman" w:cs="Times New Roman"/>
          <w:sz w:val="24"/>
          <w:szCs w:val="24"/>
        </w:rPr>
        <w:t xml:space="preserve">zmenu  Zásad </w:t>
      </w:r>
      <w:r w:rsidR="00C40151" w:rsidRPr="00C40151">
        <w:rPr>
          <w:rFonts w:ascii="Times New Roman" w:hAnsi="Times New Roman" w:cs="Times New Roman"/>
          <w:sz w:val="24"/>
          <w:szCs w:val="24"/>
        </w:rPr>
        <w:t xml:space="preserve">pre vybavovanie sťažností v podmienkach Mestskej časti </w:t>
      </w:r>
      <w:proofErr w:type="spellStart"/>
      <w:r w:rsidR="00C40151" w:rsidRPr="00C40151">
        <w:rPr>
          <w:rFonts w:ascii="Times New Roman" w:hAnsi="Times New Roman" w:cs="Times New Roman"/>
          <w:sz w:val="24"/>
          <w:szCs w:val="24"/>
        </w:rPr>
        <w:t>Košice-Sídlisko</w:t>
      </w:r>
      <w:proofErr w:type="spellEnd"/>
      <w:r w:rsidR="00C40151" w:rsidRPr="00C40151">
        <w:rPr>
          <w:rFonts w:ascii="Times New Roman" w:hAnsi="Times New Roman" w:cs="Times New Roman"/>
          <w:sz w:val="24"/>
          <w:szCs w:val="24"/>
        </w:rPr>
        <w:t xml:space="preserve"> KVP </w:t>
      </w:r>
      <w:r w:rsidRPr="00C40151">
        <w:rPr>
          <w:rFonts w:ascii="Times New Roman" w:hAnsi="Times New Roman" w:cs="Times New Roman"/>
          <w:sz w:val="24"/>
          <w:szCs w:val="24"/>
        </w:rPr>
        <w:t xml:space="preserve">je predložený na základe legislatívnej úpravy. Národná rada Slovenskej republiky schválila zákon č. </w:t>
      </w:r>
      <w:r w:rsidR="00C40151">
        <w:rPr>
          <w:rFonts w:ascii="Times New Roman" w:hAnsi="Times New Roman" w:cs="Times New Roman"/>
          <w:sz w:val="24"/>
          <w:szCs w:val="24"/>
        </w:rPr>
        <w:t xml:space="preserve">94/2017 </w:t>
      </w:r>
      <w:r w:rsidRPr="00C40151">
        <w:rPr>
          <w:rFonts w:ascii="Times New Roman" w:hAnsi="Times New Roman" w:cs="Times New Roman"/>
          <w:sz w:val="24"/>
          <w:szCs w:val="24"/>
        </w:rPr>
        <w:t xml:space="preserve"> Z.</w:t>
      </w:r>
      <w:r w:rsidR="00C40151">
        <w:rPr>
          <w:rFonts w:ascii="Times New Roman" w:hAnsi="Times New Roman" w:cs="Times New Roman"/>
          <w:sz w:val="24"/>
          <w:szCs w:val="24"/>
        </w:rPr>
        <w:t xml:space="preserve"> </w:t>
      </w:r>
      <w:r w:rsidRPr="00C40151">
        <w:rPr>
          <w:rFonts w:ascii="Times New Roman" w:hAnsi="Times New Roman" w:cs="Times New Roman"/>
          <w:sz w:val="24"/>
          <w:szCs w:val="24"/>
        </w:rPr>
        <w:t>z.</w:t>
      </w:r>
      <w:r w:rsidR="00C40151">
        <w:rPr>
          <w:rFonts w:ascii="Times New Roman" w:hAnsi="Times New Roman" w:cs="Times New Roman"/>
          <w:sz w:val="24"/>
          <w:szCs w:val="24"/>
        </w:rPr>
        <w:t>, ktorým sa mení a dopĺňa zákon č. 9/2010 Z. z. o sťažnostiach v znení neskorších predpisov</w:t>
      </w:r>
      <w:r w:rsidR="001D24C2">
        <w:rPr>
          <w:rFonts w:ascii="Times New Roman" w:hAnsi="Times New Roman" w:cs="Times New Roman"/>
          <w:sz w:val="24"/>
          <w:szCs w:val="24"/>
        </w:rPr>
        <w:t xml:space="preserve"> </w:t>
      </w:r>
      <w:r w:rsidRPr="00C40151">
        <w:rPr>
          <w:rFonts w:ascii="Times New Roman" w:hAnsi="Times New Roman" w:cs="Times New Roman"/>
          <w:sz w:val="24"/>
          <w:szCs w:val="24"/>
        </w:rPr>
        <w:t xml:space="preserve">s účinnosťou od 1. </w:t>
      </w:r>
      <w:r w:rsidR="001D24C2">
        <w:rPr>
          <w:rFonts w:ascii="Times New Roman" w:hAnsi="Times New Roman" w:cs="Times New Roman"/>
          <w:sz w:val="24"/>
          <w:szCs w:val="24"/>
        </w:rPr>
        <w:t>júna 2017.</w:t>
      </w:r>
    </w:p>
    <w:p w:rsidR="00B83566" w:rsidRDefault="00A16AB9" w:rsidP="009F5DD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B0089">
        <w:rPr>
          <w:rFonts w:ascii="Times New Roman" w:hAnsi="Times New Roman" w:cs="Times New Roman"/>
          <w:sz w:val="24"/>
          <w:szCs w:val="24"/>
        </w:rPr>
        <w:t>Účelom novel</w:t>
      </w:r>
      <w:r w:rsidR="00D95E0B">
        <w:rPr>
          <w:rFonts w:ascii="Times New Roman" w:hAnsi="Times New Roman" w:cs="Times New Roman"/>
          <w:sz w:val="24"/>
          <w:szCs w:val="24"/>
        </w:rPr>
        <w:t>izácie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5E0B">
        <w:rPr>
          <w:rFonts w:ascii="Times New Roman" w:hAnsi="Times New Roman" w:cs="Times New Roman"/>
          <w:sz w:val="24"/>
          <w:szCs w:val="24"/>
        </w:rPr>
        <w:t xml:space="preserve"> zákona o</w:t>
      </w:r>
      <w:r>
        <w:rPr>
          <w:rFonts w:ascii="Times New Roman" w:hAnsi="Times New Roman" w:cs="Times New Roman"/>
          <w:sz w:val="24"/>
          <w:szCs w:val="24"/>
        </w:rPr>
        <w:t xml:space="preserve">  </w:t>
      </w:r>
      <w:r w:rsidR="00D95E0B">
        <w:rPr>
          <w:rFonts w:ascii="Times New Roman" w:hAnsi="Times New Roman" w:cs="Times New Roman"/>
          <w:sz w:val="24"/>
          <w:szCs w:val="24"/>
        </w:rPr>
        <w:t>sťažnostiach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B0089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0089">
        <w:rPr>
          <w:rFonts w:ascii="Times New Roman" w:hAnsi="Times New Roman" w:cs="Times New Roman"/>
          <w:sz w:val="24"/>
          <w:szCs w:val="24"/>
        </w:rPr>
        <w:t xml:space="preserve"> úprava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0089">
        <w:rPr>
          <w:rFonts w:ascii="Times New Roman" w:hAnsi="Times New Roman" w:cs="Times New Roman"/>
          <w:sz w:val="24"/>
          <w:szCs w:val="24"/>
        </w:rPr>
        <w:t xml:space="preserve"> možnosti podávania sťažností </w:t>
      </w:r>
      <w:r w:rsidR="00D95E0B">
        <w:rPr>
          <w:rFonts w:ascii="Times New Roman" w:hAnsi="Times New Roman" w:cs="Times New Roman"/>
          <w:sz w:val="24"/>
          <w:szCs w:val="24"/>
        </w:rPr>
        <w:t xml:space="preserve"> </w:t>
      </w:r>
      <w:r w:rsidR="00AB0089">
        <w:rPr>
          <w:rFonts w:ascii="Times New Roman" w:hAnsi="Times New Roman" w:cs="Times New Roman"/>
          <w:sz w:val="24"/>
          <w:szCs w:val="24"/>
        </w:rPr>
        <w:t>or</w:t>
      </w:r>
      <w:r w:rsidR="00D95E0B">
        <w:rPr>
          <w:rFonts w:ascii="Times New Roman" w:hAnsi="Times New Roman" w:cs="Times New Roman"/>
          <w:sz w:val="24"/>
          <w:szCs w:val="24"/>
        </w:rPr>
        <w:t>g</w:t>
      </w:r>
      <w:r w:rsidR="00AB0089">
        <w:rPr>
          <w:rFonts w:ascii="Times New Roman" w:hAnsi="Times New Roman" w:cs="Times New Roman"/>
          <w:sz w:val="24"/>
          <w:szCs w:val="24"/>
        </w:rPr>
        <w:t>ánom verejnej správy prostredníctvom elektronických schránok,</w:t>
      </w:r>
      <w:r w:rsidR="00D95E0B">
        <w:rPr>
          <w:rFonts w:ascii="Times New Roman" w:hAnsi="Times New Roman" w:cs="Times New Roman"/>
          <w:sz w:val="24"/>
          <w:szCs w:val="24"/>
        </w:rPr>
        <w:t xml:space="preserve"> </w:t>
      </w:r>
      <w:r w:rsidR="000D3650">
        <w:rPr>
          <w:rFonts w:ascii="Times New Roman" w:hAnsi="Times New Roman" w:cs="Times New Roman"/>
          <w:sz w:val="24"/>
          <w:szCs w:val="24"/>
        </w:rPr>
        <w:t xml:space="preserve">úprava </w:t>
      </w:r>
      <w:r w:rsidR="00D95E0B">
        <w:rPr>
          <w:rFonts w:ascii="Times New Roman" w:hAnsi="Times New Roman" w:cs="Times New Roman"/>
          <w:sz w:val="24"/>
          <w:szCs w:val="24"/>
        </w:rPr>
        <w:t xml:space="preserve">spôsobu podávania sťažností </w:t>
      </w:r>
      <w:r w:rsidR="000D3650">
        <w:rPr>
          <w:rFonts w:ascii="Times New Roman" w:hAnsi="Times New Roman" w:cs="Times New Roman"/>
          <w:sz w:val="24"/>
          <w:szCs w:val="24"/>
        </w:rPr>
        <w:t xml:space="preserve"> </w:t>
      </w:r>
      <w:r w:rsidR="00D95E0B">
        <w:rPr>
          <w:rFonts w:ascii="Times New Roman" w:hAnsi="Times New Roman" w:cs="Times New Roman"/>
          <w:sz w:val="24"/>
          <w:szCs w:val="24"/>
        </w:rPr>
        <w:t xml:space="preserve">sťažovateľom </w:t>
      </w:r>
      <w:r w:rsidR="00CF5CFC">
        <w:rPr>
          <w:rFonts w:ascii="Times New Roman" w:hAnsi="Times New Roman" w:cs="Times New Roman"/>
          <w:sz w:val="24"/>
          <w:szCs w:val="24"/>
        </w:rPr>
        <w:t xml:space="preserve"> </w:t>
      </w:r>
      <w:r w:rsidR="00D95E0B">
        <w:rPr>
          <w:rFonts w:ascii="Times New Roman" w:hAnsi="Times New Roman" w:cs="Times New Roman"/>
          <w:sz w:val="24"/>
          <w:szCs w:val="24"/>
        </w:rPr>
        <w:t>osobne u orgánov verejnej správy</w:t>
      </w:r>
      <w:r w:rsidR="000D3650">
        <w:rPr>
          <w:rFonts w:ascii="Times New Roman" w:hAnsi="Times New Roman" w:cs="Times New Roman"/>
          <w:sz w:val="24"/>
          <w:szCs w:val="24"/>
        </w:rPr>
        <w:t>, konkretizácia rozsahu podaní, ktoré nespĺňajú podmienky sťažnosti,</w:t>
      </w:r>
      <w:r w:rsidR="00B83566">
        <w:rPr>
          <w:rFonts w:ascii="Times New Roman" w:hAnsi="Times New Roman" w:cs="Times New Roman"/>
          <w:sz w:val="24"/>
          <w:szCs w:val="24"/>
        </w:rPr>
        <w:t xml:space="preserve"> </w:t>
      </w:r>
      <w:r w:rsidR="000D3650">
        <w:rPr>
          <w:rFonts w:ascii="Times New Roman" w:hAnsi="Times New Roman" w:cs="Times New Roman"/>
          <w:sz w:val="24"/>
          <w:szCs w:val="24"/>
        </w:rPr>
        <w:t>úprava</w:t>
      </w:r>
      <w:r w:rsidR="00B83566">
        <w:rPr>
          <w:rFonts w:ascii="Times New Roman" w:hAnsi="Times New Roman" w:cs="Times New Roman"/>
          <w:sz w:val="24"/>
          <w:szCs w:val="24"/>
        </w:rPr>
        <w:t xml:space="preserve"> niektorých p</w:t>
      </w:r>
      <w:r w:rsidR="000D3650">
        <w:rPr>
          <w:rFonts w:ascii="Times New Roman" w:hAnsi="Times New Roman" w:cs="Times New Roman"/>
          <w:sz w:val="24"/>
          <w:szCs w:val="24"/>
        </w:rPr>
        <w:t>ostup</w:t>
      </w:r>
      <w:r w:rsidR="00B83566">
        <w:rPr>
          <w:rFonts w:ascii="Times New Roman" w:hAnsi="Times New Roman" w:cs="Times New Roman"/>
          <w:sz w:val="24"/>
          <w:szCs w:val="24"/>
        </w:rPr>
        <w:t xml:space="preserve">ov pri </w:t>
      </w:r>
      <w:r w:rsidR="000D3650">
        <w:rPr>
          <w:rFonts w:ascii="Times New Roman" w:hAnsi="Times New Roman" w:cs="Times New Roman"/>
          <w:sz w:val="24"/>
          <w:szCs w:val="24"/>
        </w:rPr>
        <w:t>podávaní</w:t>
      </w:r>
      <w:r w:rsidR="00B83566">
        <w:rPr>
          <w:rFonts w:ascii="Times New Roman" w:hAnsi="Times New Roman" w:cs="Times New Roman"/>
          <w:sz w:val="24"/>
          <w:szCs w:val="24"/>
        </w:rPr>
        <w:t xml:space="preserve">, posudzovaní, prešetrovaní a vybavovaní sťažností.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6B6A" w:rsidRDefault="00B83566" w:rsidP="004A6B6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V </w:t>
      </w:r>
      <w:r w:rsidR="009F5DDE" w:rsidRPr="00C40151">
        <w:rPr>
          <w:rFonts w:ascii="Times New Roman" w:hAnsi="Times New Roman" w:cs="Times New Roman"/>
          <w:sz w:val="24"/>
          <w:szCs w:val="24"/>
        </w:rPr>
        <w:t> súvislosti s predmetnou legislatívnou zmenou,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5DDE" w:rsidRPr="00C40151">
        <w:rPr>
          <w:rFonts w:ascii="Times New Roman" w:hAnsi="Times New Roman" w:cs="Times New Roman"/>
          <w:sz w:val="24"/>
          <w:szCs w:val="24"/>
        </w:rPr>
        <w:t xml:space="preserve"> sa v platných zásadách novelizuj</w:t>
      </w:r>
      <w:r w:rsidR="004A6B6A">
        <w:rPr>
          <w:rFonts w:ascii="Times New Roman" w:hAnsi="Times New Roman" w:cs="Times New Roman"/>
          <w:sz w:val="24"/>
          <w:szCs w:val="24"/>
        </w:rPr>
        <w:t xml:space="preserve">ú: </w:t>
      </w:r>
    </w:p>
    <w:p w:rsidR="00CF5CFC" w:rsidRDefault="004A6B6A" w:rsidP="004A6B6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</w:t>
      </w:r>
      <w:r w:rsidR="009F5DDE" w:rsidRPr="00C40151">
        <w:rPr>
          <w:rFonts w:ascii="Times New Roman" w:hAnsi="Times New Roman" w:cs="Times New Roman"/>
          <w:sz w:val="24"/>
          <w:szCs w:val="24"/>
        </w:rPr>
        <w:t>lán</w:t>
      </w:r>
      <w:r w:rsidR="00B83566">
        <w:rPr>
          <w:rFonts w:ascii="Times New Roman" w:hAnsi="Times New Roman" w:cs="Times New Roman"/>
          <w:sz w:val="24"/>
          <w:szCs w:val="24"/>
        </w:rPr>
        <w:t xml:space="preserve">ok I </w:t>
      </w:r>
      <w:r w:rsidR="00FB09D0">
        <w:rPr>
          <w:rFonts w:ascii="Times New Roman" w:hAnsi="Times New Roman" w:cs="Times New Roman"/>
          <w:sz w:val="24"/>
          <w:szCs w:val="24"/>
        </w:rPr>
        <w:t>–</w:t>
      </w:r>
      <w:r w:rsidR="00B83566">
        <w:rPr>
          <w:rFonts w:ascii="Times New Roman" w:hAnsi="Times New Roman" w:cs="Times New Roman"/>
          <w:sz w:val="24"/>
          <w:szCs w:val="24"/>
        </w:rPr>
        <w:t xml:space="preserve"> </w:t>
      </w:r>
      <w:r w:rsidR="00FB09D0">
        <w:rPr>
          <w:rFonts w:ascii="Times New Roman" w:hAnsi="Times New Roman" w:cs="Times New Roman"/>
          <w:sz w:val="24"/>
          <w:szCs w:val="24"/>
        </w:rPr>
        <w:t xml:space="preserve">dopĺňa sa účel zásad, </w:t>
      </w:r>
      <w:r w:rsidR="00B83566">
        <w:rPr>
          <w:rFonts w:ascii="Times New Roman" w:hAnsi="Times New Roman" w:cs="Times New Roman"/>
          <w:sz w:val="24"/>
          <w:szCs w:val="24"/>
        </w:rPr>
        <w:t>článok II - sa dopĺňa o</w:t>
      </w:r>
      <w:r>
        <w:rPr>
          <w:rFonts w:ascii="Times New Roman" w:hAnsi="Times New Roman" w:cs="Times New Roman"/>
          <w:sz w:val="24"/>
          <w:szCs w:val="24"/>
        </w:rPr>
        <w:t> </w:t>
      </w:r>
      <w:r w:rsidR="00B83566">
        <w:rPr>
          <w:rFonts w:ascii="Times New Roman" w:hAnsi="Times New Roman" w:cs="Times New Roman"/>
          <w:sz w:val="24"/>
          <w:szCs w:val="24"/>
        </w:rPr>
        <w:t>podania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83566">
        <w:rPr>
          <w:rFonts w:ascii="Times New Roman" w:hAnsi="Times New Roman" w:cs="Times New Roman"/>
          <w:sz w:val="24"/>
          <w:szCs w:val="24"/>
        </w:rPr>
        <w:t>ktoré nie sú sťažnosťou</w:t>
      </w:r>
      <w:r w:rsidR="00FB09D0">
        <w:rPr>
          <w:rFonts w:ascii="Times New Roman" w:hAnsi="Times New Roman" w:cs="Times New Roman"/>
          <w:sz w:val="24"/>
          <w:szCs w:val="24"/>
        </w:rPr>
        <w:t xml:space="preserve"> (negatívne vymedzenie sťažností), článok III </w:t>
      </w:r>
      <w:r>
        <w:rPr>
          <w:rFonts w:ascii="Times New Roman" w:hAnsi="Times New Roman" w:cs="Times New Roman"/>
          <w:sz w:val="24"/>
          <w:szCs w:val="24"/>
        </w:rPr>
        <w:t>-</w:t>
      </w:r>
      <w:r w:rsidR="00FB09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 dopĺňa o</w:t>
      </w:r>
      <w:r w:rsidR="00B83566">
        <w:rPr>
          <w:rFonts w:ascii="Times New Roman" w:hAnsi="Times New Roman" w:cs="Times New Roman"/>
          <w:sz w:val="24"/>
          <w:szCs w:val="24"/>
        </w:rPr>
        <w:t xml:space="preserve"> </w:t>
      </w:r>
      <w:r w:rsidR="00FB09D0">
        <w:rPr>
          <w:rFonts w:ascii="Times New Roman" w:hAnsi="Times New Roman" w:cs="Times New Roman"/>
          <w:sz w:val="24"/>
          <w:szCs w:val="24"/>
        </w:rPr>
        <w:t>podávanie sťažností elektronickou formou a osobným podaním</w:t>
      </w:r>
      <w:r w:rsidR="008857F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57F7">
        <w:rPr>
          <w:rFonts w:ascii="Times New Roman" w:hAnsi="Times New Roman" w:cs="Times New Roman"/>
          <w:sz w:val="24"/>
          <w:szCs w:val="24"/>
        </w:rPr>
        <w:t xml:space="preserve">článok IV </w:t>
      </w:r>
      <w:r>
        <w:rPr>
          <w:rFonts w:ascii="Times New Roman" w:hAnsi="Times New Roman" w:cs="Times New Roman"/>
          <w:sz w:val="24"/>
          <w:szCs w:val="24"/>
        </w:rPr>
        <w:t>-</w:t>
      </w:r>
      <w:r w:rsidR="008857F7">
        <w:rPr>
          <w:rFonts w:ascii="Times New Roman" w:hAnsi="Times New Roman" w:cs="Times New Roman"/>
          <w:sz w:val="24"/>
          <w:szCs w:val="24"/>
        </w:rPr>
        <w:t xml:space="preserve"> úprava prijímania sťažností v pracovnom čase, článok V </w:t>
      </w:r>
      <w:r>
        <w:rPr>
          <w:rFonts w:ascii="Times New Roman" w:hAnsi="Times New Roman" w:cs="Times New Roman"/>
          <w:sz w:val="24"/>
          <w:szCs w:val="24"/>
        </w:rPr>
        <w:t>-</w:t>
      </w:r>
      <w:r w:rsidR="008857F7">
        <w:rPr>
          <w:rFonts w:ascii="Times New Roman" w:hAnsi="Times New Roman" w:cs="Times New Roman"/>
          <w:sz w:val="24"/>
          <w:szCs w:val="24"/>
        </w:rPr>
        <w:t xml:space="preserve"> sprístupňovanie  informácií z dokumentácie súvisiacej s vybavovaním sťažností, </w:t>
      </w:r>
      <w:r w:rsidR="003D6183">
        <w:rPr>
          <w:rFonts w:ascii="Times New Roman" w:hAnsi="Times New Roman" w:cs="Times New Roman"/>
          <w:sz w:val="24"/>
          <w:szCs w:val="24"/>
        </w:rPr>
        <w:t xml:space="preserve">článok VI </w:t>
      </w:r>
    </w:p>
    <w:p w:rsidR="005959C0" w:rsidRDefault="004A6B6A" w:rsidP="004A6B6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D6183">
        <w:rPr>
          <w:rFonts w:ascii="Times New Roman" w:hAnsi="Times New Roman" w:cs="Times New Roman"/>
          <w:sz w:val="24"/>
          <w:szCs w:val="24"/>
        </w:rPr>
        <w:t xml:space="preserve"> vypustenie sťažnosti proti odloženiu sťažnosti a</w:t>
      </w:r>
      <w:r>
        <w:rPr>
          <w:rFonts w:ascii="Times New Roman" w:hAnsi="Times New Roman" w:cs="Times New Roman"/>
          <w:sz w:val="24"/>
          <w:szCs w:val="24"/>
        </w:rPr>
        <w:t> </w:t>
      </w:r>
      <w:r w:rsidR="003D6183">
        <w:rPr>
          <w:rFonts w:ascii="Times New Roman" w:hAnsi="Times New Roman" w:cs="Times New Roman"/>
          <w:sz w:val="24"/>
          <w:szCs w:val="24"/>
        </w:rPr>
        <w:t>člán</w:t>
      </w:r>
      <w:r>
        <w:rPr>
          <w:rFonts w:ascii="Times New Roman" w:hAnsi="Times New Roman" w:cs="Times New Roman"/>
          <w:sz w:val="24"/>
          <w:szCs w:val="24"/>
        </w:rPr>
        <w:t xml:space="preserve">ok </w:t>
      </w:r>
      <w:r w:rsidR="003D6183">
        <w:rPr>
          <w:rFonts w:ascii="Times New Roman" w:hAnsi="Times New Roman" w:cs="Times New Roman"/>
          <w:sz w:val="24"/>
          <w:szCs w:val="24"/>
        </w:rPr>
        <w:t xml:space="preserve">VII </w:t>
      </w:r>
      <w:r w:rsidR="006A331F">
        <w:rPr>
          <w:rFonts w:ascii="Times New Roman" w:hAnsi="Times New Roman" w:cs="Times New Roman"/>
          <w:sz w:val="24"/>
          <w:szCs w:val="24"/>
        </w:rPr>
        <w:t xml:space="preserve">- </w:t>
      </w:r>
      <w:r w:rsidR="005959C0">
        <w:rPr>
          <w:rFonts w:ascii="Times New Roman" w:hAnsi="Times New Roman" w:cs="Times New Roman"/>
          <w:sz w:val="24"/>
          <w:szCs w:val="24"/>
        </w:rPr>
        <w:t> záverečn</w:t>
      </w:r>
      <w:r w:rsidR="006A331F">
        <w:rPr>
          <w:rFonts w:ascii="Times New Roman" w:hAnsi="Times New Roman" w:cs="Times New Roman"/>
          <w:sz w:val="24"/>
          <w:szCs w:val="24"/>
        </w:rPr>
        <w:t xml:space="preserve">é </w:t>
      </w:r>
      <w:r w:rsidR="005959C0">
        <w:rPr>
          <w:rFonts w:ascii="Times New Roman" w:hAnsi="Times New Roman" w:cs="Times New Roman"/>
          <w:sz w:val="24"/>
          <w:szCs w:val="24"/>
        </w:rPr>
        <w:t xml:space="preserve">ustanovenia </w:t>
      </w:r>
      <w:r w:rsidR="006A331F">
        <w:rPr>
          <w:rFonts w:ascii="Times New Roman" w:hAnsi="Times New Roman" w:cs="Times New Roman"/>
          <w:sz w:val="24"/>
          <w:szCs w:val="24"/>
        </w:rPr>
        <w:t xml:space="preserve">upravujú </w:t>
      </w:r>
      <w:r w:rsidR="005959C0">
        <w:rPr>
          <w:rFonts w:ascii="Times New Roman" w:hAnsi="Times New Roman" w:cs="Times New Roman"/>
          <w:sz w:val="24"/>
          <w:szCs w:val="24"/>
        </w:rPr>
        <w:t xml:space="preserve"> termín schválenia zmien a</w:t>
      </w:r>
      <w:r w:rsidR="006A331F">
        <w:rPr>
          <w:rFonts w:ascii="Times New Roman" w:hAnsi="Times New Roman" w:cs="Times New Roman"/>
          <w:sz w:val="24"/>
          <w:szCs w:val="24"/>
        </w:rPr>
        <w:t> </w:t>
      </w:r>
      <w:r w:rsidR="005959C0">
        <w:rPr>
          <w:rFonts w:ascii="Times New Roman" w:hAnsi="Times New Roman" w:cs="Times New Roman"/>
          <w:sz w:val="24"/>
          <w:szCs w:val="24"/>
        </w:rPr>
        <w:t>doplnení</w:t>
      </w:r>
      <w:r w:rsidR="006A331F">
        <w:rPr>
          <w:rFonts w:ascii="Times New Roman" w:hAnsi="Times New Roman" w:cs="Times New Roman"/>
          <w:sz w:val="24"/>
          <w:szCs w:val="24"/>
        </w:rPr>
        <w:t xml:space="preserve"> zásad</w:t>
      </w:r>
      <w:r w:rsidR="005959C0">
        <w:rPr>
          <w:rFonts w:ascii="Times New Roman" w:hAnsi="Times New Roman" w:cs="Times New Roman"/>
          <w:sz w:val="24"/>
          <w:szCs w:val="24"/>
        </w:rPr>
        <w:t xml:space="preserve"> a ich účinnosť. </w:t>
      </w:r>
    </w:p>
    <w:p w:rsidR="009F5DDE" w:rsidRDefault="009F5DDE" w:rsidP="009F5DDE">
      <w:pPr>
        <w:autoSpaceDE w:val="0"/>
        <w:autoSpaceDN w:val="0"/>
        <w:adjustRightInd w:val="0"/>
        <w:jc w:val="both"/>
      </w:pPr>
    </w:p>
    <w:p w:rsidR="009F5DDE" w:rsidRDefault="009F5DDE" w:rsidP="009F5DDE">
      <w:pPr>
        <w:autoSpaceDE w:val="0"/>
        <w:autoSpaceDN w:val="0"/>
        <w:adjustRightInd w:val="0"/>
        <w:jc w:val="both"/>
      </w:pPr>
    </w:p>
    <w:p w:rsidR="009F5DDE" w:rsidRDefault="009F5DDE" w:rsidP="009F5DDE">
      <w:pPr>
        <w:autoSpaceDE w:val="0"/>
        <w:autoSpaceDN w:val="0"/>
        <w:adjustRightInd w:val="0"/>
        <w:jc w:val="both"/>
      </w:pPr>
    </w:p>
    <w:p w:rsidR="005959C0" w:rsidRDefault="009F5DDE" w:rsidP="009F5DD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959C0">
        <w:rPr>
          <w:rFonts w:ascii="Times New Roman" w:hAnsi="Times New Roman" w:cs="Times New Roman"/>
          <w:sz w:val="24"/>
          <w:szCs w:val="24"/>
        </w:rPr>
        <w:t xml:space="preserve">Spracovala : </w:t>
      </w:r>
    </w:p>
    <w:p w:rsidR="005959C0" w:rsidRPr="005959C0" w:rsidRDefault="009F5DDE" w:rsidP="005959C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5959C0">
        <w:rPr>
          <w:rFonts w:ascii="Times New Roman" w:hAnsi="Times New Roman" w:cs="Times New Roman"/>
        </w:rPr>
        <w:t>JUDr. Magdaléna Balážová</w:t>
      </w:r>
    </w:p>
    <w:p w:rsidR="009F5DDE" w:rsidRPr="005959C0" w:rsidRDefault="005959C0" w:rsidP="005959C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5959C0">
        <w:rPr>
          <w:rFonts w:ascii="Times New Roman" w:hAnsi="Times New Roman" w:cs="Times New Roman"/>
        </w:rPr>
        <w:t xml:space="preserve">Právne oddelenie </w:t>
      </w:r>
      <w:r w:rsidR="009F5DDE" w:rsidRPr="005959C0">
        <w:rPr>
          <w:rFonts w:ascii="Times New Roman" w:hAnsi="Times New Roman" w:cs="Times New Roman"/>
        </w:rPr>
        <w:t xml:space="preserve"> </w:t>
      </w:r>
    </w:p>
    <w:p w:rsidR="009F5DDE" w:rsidRDefault="009F5DDE" w:rsidP="009F5DDE">
      <w:pPr>
        <w:autoSpaceDE w:val="0"/>
        <w:autoSpaceDN w:val="0"/>
        <w:adjustRightInd w:val="0"/>
        <w:rPr>
          <w:rFonts w:ascii="TimesNewRomanPS-BoldMT" w:hAnsi="TimesNewRomanPS-BoldMT"/>
          <w:b/>
          <w:bCs/>
          <w:sz w:val="24"/>
          <w:szCs w:val="24"/>
        </w:rPr>
      </w:pPr>
    </w:p>
    <w:p w:rsidR="00AC26C1" w:rsidRDefault="00AC26C1" w:rsidP="009368FF">
      <w:pPr>
        <w:autoSpaceDE w:val="0"/>
        <w:autoSpaceDN w:val="0"/>
        <w:adjustRightInd w:val="0"/>
        <w:spacing w:after="0" w:line="240" w:lineRule="auto"/>
        <w:jc w:val="distribute"/>
        <w:rPr>
          <w:rFonts w:ascii="Times-Roman" w:hAnsi="Times-Roman" w:cs="Times-Roman"/>
          <w:color w:val="000000"/>
          <w:sz w:val="24"/>
          <w:szCs w:val="24"/>
        </w:rPr>
      </w:pPr>
    </w:p>
    <w:p w:rsidR="00AC26C1" w:rsidRDefault="00AC26C1" w:rsidP="009368FF">
      <w:pPr>
        <w:autoSpaceDE w:val="0"/>
        <w:autoSpaceDN w:val="0"/>
        <w:adjustRightInd w:val="0"/>
        <w:spacing w:after="0" w:line="240" w:lineRule="auto"/>
        <w:jc w:val="distribute"/>
        <w:rPr>
          <w:rFonts w:ascii="Times-Roman" w:hAnsi="Times-Roman" w:cs="Times-Roman"/>
          <w:color w:val="000000"/>
          <w:sz w:val="24"/>
          <w:szCs w:val="24"/>
        </w:rPr>
      </w:pPr>
    </w:p>
    <w:p w:rsidR="00AC26C1" w:rsidRDefault="00AC26C1" w:rsidP="009368FF">
      <w:pPr>
        <w:autoSpaceDE w:val="0"/>
        <w:autoSpaceDN w:val="0"/>
        <w:adjustRightInd w:val="0"/>
        <w:spacing w:after="0" w:line="240" w:lineRule="auto"/>
        <w:jc w:val="distribute"/>
        <w:rPr>
          <w:rFonts w:ascii="Times-Roman" w:hAnsi="Times-Roman" w:cs="Times-Roman"/>
          <w:color w:val="000000"/>
          <w:sz w:val="24"/>
          <w:szCs w:val="24"/>
        </w:rPr>
      </w:pPr>
    </w:p>
    <w:p w:rsidR="00AC26C1" w:rsidRDefault="00AC26C1" w:rsidP="009368FF">
      <w:pPr>
        <w:autoSpaceDE w:val="0"/>
        <w:autoSpaceDN w:val="0"/>
        <w:adjustRightInd w:val="0"/>
        <w:spacing w:after="0" w:line="240" w:lineRule="auto"/>
        <w:jc w:val="distribute"/>
        <w:rPr>
          <w:rFonts w:ascii="Times-Roman" w:hAnsi="Times-Roman" w:cs="Times-Roman"/>
          <w:color w:val="000000"/>
          <w:sz w:val="24"/>
          <w:szCs w:val="24"/>
        </w:rPr>
      </w:pPr>
    </w:p>
    <w:p w:rsidR="00AC26C1" w:rsidRDefault="00AC26C1" w:rsidP="009368FF">
      <w:pPr>
        <w:autoSpaceDE w:val="0"/>
        <w:autoSpaceDN w:val="0"/>
        <w:adjustRightInd w:val="0"/>
        <w:spacing w:after="0" w:line="240" w:lineRule="auto"/>
        <w:jc w:val="distribute"/>
        <w:rPr>
          <w:rFonts w:ascii="Times-Roman" w:hAnsi="Times-Roman" w:cs="Times-Roman"/>
          <w:color w:val="000000"/>
          <w:sz w:val="24"/>
          <w:szCs w:val="24"/>
        </w:rPr>
      </w:pPr>
    </w:p>
    <w:p w:rsidR="00AC26C1" w:rsidRDefault="00AC26C1" w:rsidP="009368FF">
      <w:pPr>
        <w:autoSpaceDE w:val="0"/>
        <w:autoSpaceDN w:val="0"/>
        <w:adjustRightInd w:val="0"/>
        <w:spacing w:after="0" w:line="240" w:lineRule="auto"/>
        <w:jc w:val="distribute"/>
        <w:rPr>
          <w:rFonts w:ascii="Times-Roman" w:hAnsi="Times-Roman" w:cs="Times-Roman"/>
          <w:color w:val="000000"/>
          <w:sz w:val="24"/>
          <w:szCs w:val="24"/>
        </w:rPr>
      </w:pPr>
    </w:p>
    <w:p w:rsidR="00AC26C1" w:rsidRDefault="00AC26C1" w:rsidP="009368FF">
      <w:pPr>
        <w:autoSpaceDE w:val="0"/>
        <w:autoSpaceDN w:val="0"/>
        <w:adjustRightInd w:val="0"/>
        <w:spacing w:after="0" w:line="240" w:lineRule="auto"/>
        <w:jc w:val="distribute"/>
        <w:rPr>
          <w:rFonts w:ascii="Times-Roman" w:hAnsi="Times-Roman" w:cs="Times-Roman"/>
          <w:color w:val="000000"/>
          <w:sz w:val="24"/>
          <w:szCs w:val="24"/>
        </w:rPr>
      </w:pPr>
    </w:p>
    <w:p w:rsidR="00AC26C1" w:rsidRDefault="00AC26C1" w:rsidP="009368FF">
      <w:pPr>
        <w:autoSpaceDE w:val="0"/>
        <w:autoSpaceDN w:val="0"/>
        <w:adjustRightInd w:val="0"/>
        <w:spacing w:after="0" w:line="240" w:lineRule="auto"/>
        <w:jc w:val="distribute"/>
        <w:rPr>
          <w:rFonts w:ascii="Times-Roman" w:hAnsi="Times-Roman" w:cs="Times-Roman"/>
          <w:color w:val="000000"/>
          <w:sz w:val="24"/>
          <w:szCs w:val="24"/>
        </w:rPr>
      </w:pPr>
    </w:p>
    <w:p w:rsidR="00AC26C1" w:rsidRDefault="00AC26C1" w:rsidP="009368FF">
      <w:pPr>
        <w:autoSpaceDE w:val="0"/>
        <w:autoSpaceDN w:val="0"/>
        <w:adjustRightInd w:val="0"/>
        <w:spacing w:after="0" w:line="240" w:lineRule="auto"/>
        <w:jc w:val="distribute"/>
        <w:rPr>
          <w:rFonts w:ascii="Times-Roman" w:hAnsi="Times-Roman" w:cs="Times-Roman"/>
          <w:color w:val="000000"/>
          <w:sz w:val="24"/>
          <w:szCs w:val="24"/>
        </w:rPr>
      </w:pPr>
    </w:p>
    <w:p w:rsidR="00AC26C1" w:rsidRDefault="00AC26C1" w:rsidP="009368FF">
      <w:pPr>
        <w:autoSpaceDE w:val="0"/>
        <w:autoSpaceDN w:val="0"/>
        <w:adjustRightInd w:val="0"/>
        <w:spacing w:after="0" w:line="240" w:lineRule="auto"/>
        <w:jc w:val="distribute"/>
        <w:rPr>
          <w:rFonts w:ascii="Times-Roman" w:hAnsi="Times-Roman" w:cs="Times-Roman"/>
          <w:color w:val="000000"/>
          <w:sz w:val="24"/>
          <w:szCs w:val="24"/>
        </w:rPr>
      </w:pPr>
    </w:p>
    <w:sectPr w:rsidR="00AC26C1" w:rsidSect="005E1D5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FB648D"/>
    <w:rsid w:val="000D3650"/>
    <w:rsid w:val="00170A4E"/>
    <w:rsid w:val="001D24C2"/>
    <w:rsid w:val="002B3BD2"/>
    <w:rsid w:val="002C4236"/>
    <w:rsid w:val="002D61E5"/>
    <w:rsid w:val="003D6183"/>
    <w:rsid w:val="004A6B6A"/>
    <w:rsid w:val="004C205B"/>
    <w:rsid w:val="004E4FEE"/>
    <w:rsid w:val="005274BA"/>
    <w:rsid w:val="00566AD4"/>
    <w:rsid w:val="00574687"/>
    <w:rsid w:val="0057526A"/>
    <w:rsid w:val="005959C0"/>
    <w:rsid w:val="005F5E55"/>
    <w:rsid w:val="006A331F"/>
    <w:rsid w:val="006F0847"/>
    <w:rsid w:val="0077138D"/>
    <w:rsid w:val="007D7386"/>
    <w:rsid w:val="008857F7"/>
    <w:rsid w:val="008A6E31"/>
    <w:rsid w:val="00915BC0"/>
    <w:rsid w:val="009368FF"/>
    <w:rsid w:val="009610A0"/>
    <w:rsid w:val="009A603F"/>
    <w:rsid w:val="009C0D61"/>
    <w:rsid w:val="009E27B4"/>
    <w:rsid w:val="009E4B37"/>
    <w:rsid w:val="009F5DDE"/>
    <w:rsid w:val="00A16AB9"/>
    <w:rsid w:val="00A64194"/>
    <w:rsid w:val="00AB0089"/>
    <w:rsid w:val="00AC26C1"/>
    <w:rsid w:val="00AD1C43"/>
    <w:rsid w:val="00B177AF"/>
    <w:rsid w:val="00B83566"/>
    <w:rsid w:val="00BB51AC"/>
    <w:rsid w:val="00C15B6A"/>
    <w:rsid w:val="00C40151"/>
    <w:rsid w:val="00CB5853"/>
    <w:rsid w:val="00CE0DC1"/>
    <w:rsid w:val="00CF5CFC"/>
    <w:rsid w:val="00D620D4"/>
    <w:rsid w:val="00D95E0B"/>
    <w:rsid w:val="00E31797"/>
    <w:rsid w:val="00E5262F"/>
    <w:rsid w:val="00EC6529"/>
    <w:rsid w:val="00ED0803"/>
    <w:rsid w:val="00F602E2"/>
    <w:rsid w:val="00FB09D0"/>
    <w:rsid w:val="00FB6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5262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1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08707F-634A-4B67-8F8A-CA68E8B63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mbalazova</dc:creator>
  <cp:lastModifiedBy>mbalazova</cp:lastModifiedBy>
  <cp:revision>11</cp:revision>
  <cp:lastPrinted>2017-06-07T14:11:00Z</cp:lastPrinted>
  <dcterms:created xsi:type="dcterms:W3CDTF">2017-06-07T12:35:00Z</dcterms:created>
  <dcterms:modified xsi:type="dcterms:W3CDTF">2017-06-08T06:35:00Z</dcterms:modified>
</cp:coreProperties>
</file>