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408" w:rsidRDefault="00966408" w:rsidP="009C3F76">
      <w:pPr>
        <w:pStyle w:val="NormlnIMP"/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Kontrola plnenia uznesení</w:t>
      </w:r>
    </w:p>
    <w:p w:rsidR="00966408" w:rsidRDefault="00966408" w:rsidP="00C71F47">
      <w:pPr>
        <w:pStyle w:val="NormlnIMP"/>
        <w:jc w:val="both"/>
        <w:rPr>
          <w:sz w:val="24"/>
        </w:rPr>
      </w:pPr>
      <w:r>
        <w:rPr>
          <w:sz w:val="24"/>
        </w:rPr>
        <w:t xml:space="preserve">   </w:t>
      </w:r>
    </w:p>
    <w:p w:rsidR="00966408" w:rsidRDefault="00966408" w:rsidP="00C71F47">
      <w:pPr>
        <w:pStyle w:val="NormlnIMP"/>
        <w:jc w:val="both"/>
        <w:rPr>
          <w:sz w:val="24"/>
        </w:rPr>
      </w:pPr>
      <w:r>
        <w:rPr>
          <w:sz w:val="24"/>
        </w:rPr>
        <w:t xml:space="preserve">  Kontrola plnenia uznesení je predložená ako stály bod programu rokovania. Jednotlivé uznesenia Miestneho zastupiteľstva MČ Košice – Sídlisko KVP navrhujem zaradiť do úloh splnených a  úloh v plnení takto :  </w:t>
      </w:r>
    </w:p>
    <w:p w:rsidR="00966408" w:rsidRDefault="00966408" w:rsidP="00C71F47">
      <w:pPr>
        <w:pStyle w:val="NormlnIMP"/>
        <w:jc w:val="both"/>
        <w:rPr>
          <w:b/>
          <w:i/>
          <w:sz w:val="40"/>
          <w:szCs w:val="40"/>
        </w:rPr>
      </w:pPr>
    </w:p>
    <w:p w:rsidR="00966408" w:rsidRDefault="00966408" w:rsidP="00C71F47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Úlohy splnené: </w:t>
      </w:r>
    </w:p>
    <w:p w:rsidR="00966408" w:rsidRDefault="00966408" w:rsidP="00C71F47">
      <w:pPr>
        <w:pStyle w:val="NormlnIMP"/>
        <w:tabs>
          <w:tab w:val="left" w:pos="5385"/>
        </w:tabs>
        <w:jc w:val="both"/>
      </w:pPr>
    </w:p>
    <w:p w:rsidR="00966408" w:rsidRDefault="00966408" w:rsidP="006D01D3">
      <w:pPr>
        <w:rPr>
          <w:sz w:val="18"/>
          <w:szCs w:val="18"/>
        </w:rPr>
      </w:pPr>
      <w:r w:rsidRPr="006D01D3">
        <w:rPr>
          <w:b/>
          <w:sz w:val="24"/>
          <w:u w:val="single"/>
        </w:rPr>
        <w:t>263 zo dňa 17.12.2013</w:t>
      </w:r>
      <w:r>
        <w:rPr>
          <w:sz w:val="18"/>
          <w:szCs w:val="18"/>
        </w:rPr>
        <w:t xml:space="preserve">  -   MZ MČ Košice – Sídlisko KVP 1. schvaľuje  </w:t>
      </w:r>
    </w:p>
    <w:p w:rsidR="00966408" w:rsidRDefault="00966408" w:rsidP="006D01D3">
      <w:pPr>
        <w:tabs>
          <w:tab w:val="left" w:pos="1985"/>
          <w:tab w:val="left" w:pos="2127"/>
        </w:tabs>
        <w:ind w:left="567" w:hanging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b) v podprograme 5.2: Podpora športových aktivít – textová časť, úpravu názvov športových akcií, v súlade s „Pravidlami </w:t>
      </w:r>
    </w:p>
    <w:p w:rsidR="00966408" w:rsidRDefault="00966408" w:rsidP="006D01D3">
      <w:pPr>
        <w:tabs>
          <w:tab w:val="left" w:pos="1985"/>
          <w:tab w:val="left" w:pos="2127"/>
        </w:tabs>
        <w:ind w:left="567" w:hanging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uskutočňovania kultúrnych akcií a športových podujatí MČ Košice - Sídlisko KVP”, takto: Pohár MČ v basketbale dievčat </w:t>
      </w:r>
    </w:p>
    <w:p w:rsidR="00966408" w:rsidRDefault="00966408" w:rsidP="006D01D3">
      <w:pPr>
        <w:tabs>
          <w:tab w:val="left" w:pos="1985"/>
          <w:tab w:val="left" w:pos="2127"/>
        </w:tabs>
        <w:ind w:left="567" w:hanging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a hádzanej chlapcov, Pohár MČ vo florbale chlapcov, Pohár MČ vo vybíjanej dievčat a futbale chlapcov, 21.ročník turnaja</w:t>
      </w:r>
    </w:p>
    <w:p w:rsidR="00966408" w:rsidRDefault="00966408" w:rsidP="006D01D3">
      <w:pPr>
        <w:tabs>
          <w:tab w:val="left" w:pos="1985"/>
          <w:tab w:val="left" w:pos="2127"/>
        </w:tabs>
        <w:ind w:left="567" w:hanging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o putovný pohár MČ v minifutbale mužov, Turnaj o pohár MČ v hokeji, Handballcup – MS mladších žiačok v hádzanej, </w:t>
      </w:r>
    </w:p>
    <w:p w:rsidR="00966408" w:rsidRDefault="00966408" w:rsidP="006D01D3">
      <w:pPr>
        <w:tabs>
          <w:tab w:val="left" w:pos="1985"/>
          <w:tab w:val="left" w:pos="2127"/>
        </w:tabs>
        <w:ind w:left="567" w:hanging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0. ročník KVP HBL Cup – turnaj v hokejbale, Cyklistické preteky </w:t>
      </w:r>
      <w:r>
        <w:rPr>
          <w:sz w:val="18"/>
          <w:szCs w:val="18"/>
        </w:rPr>
        <w:tab/>
        <w:t>v Dirt parku,</w:t>
      </w:r>
    </w:p>
    <w:p w:rsidR="00966408" w:rsidRDefault="00966408" w:rsidP="006D01D3">
      <w:pPr>
        <w:pStyle w:val="NormlnIMP"/>
        <w:tabs>
          <w:tab w:val="left" w:pos="567"/>
          <w:tab w:val="left" w:pos="2127"/>
        </w:tabs>
        <w:ind w:left="284" w:hanging="284"/>
        <w:jc w:val="both"/>
        <w:rPr>
          <w:sz w:val="18"/>
          <w:szCs w:val="18"/>
        </w:rPr>
      </w:pPr>
      <w:r>
        <w:rPr>
          <w:sz w:val="18"/>
          <w:szCs w:val="18"/>
        </w:rPr>
        <w:t>2. žiada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 xml:space="preserve">Miestny úrad  Mestskej časti Košice – Sídlisko KVP, aby  sa aj  v  prípade novo  zaradených kultúrnych akcií, alebo </w:t>
      </w:r>
    </w:p>
    <w:p w:rsidR="00966408" w:rsidRDefault="00966408" w:rsidP="006D01D3">
      <w:pPr>
        <w:pStyle w:val="NormlnIMP"/>
        <w:tabs>
          <w:tab w:val="left" w:pos="567"/>
          <w:tab w:val="left" w:pos="2127"/>
        </w:tabs>
        <w:ind w:left="284" w:hanging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športových podujatí počas roku 2014 do  rozpočtu mestskej časti, postupovalo bezpodmienečne podľa platných „Pravidiel </w:t>
      </w:r>
    </w:p>
    <w:p w:rsidR="00966408" w:rsidRDefault="00966408" w:rsidP="006D01D3">
      <w:pPr>
        <w:pStyle w:val="NormlnIMP"/>
        <w:tabs>
          <w:tab w:val="left" w:pos="567"/>
          <w:tab w:val="left" w:pos="2127"/>
        </w:tabs>
        <w:ind w:left="284" w:hanging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uskutočňovania  kultúrnych akcií a športových podujatí Mestskej časti Košice – Sídlisko KVP”.</w:t>
      </w:r>
    </w:p>
    <w:p w:rsidR="00966408" w:rsidRDefault="00966408" w:rsidP="001D01C1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966408" w:rsidRPr="001D01C1" w:rsidRDefault="00966408" w:rsidP="001D01C1">
      <w:pPr>
        <w:tabs>
          <w:tab w:val="left" w:pos="851"/>
          <w:tab w:val="left" w:pos="1985"/>
        </w:tabs>
        <w:rPr>
          <w:sz w:val="20"/>
          <w:szCs w:val="20"/>
        </w:rPr>
      </w:pPr>
      <w:r>
        <w:rPr>
          <w:b/>
          <w:sz w:val="24"/>
          <w:u w:val="single"/>
        </w:rPr>
        <w:t>335 zo dňa 30.9.2014</w:t>
      </w:r>
      <w:r>
        <w:t xml:space="preserve">   MZ  </w:t>
      </w:r>
      <w:r w:rsidRPr="001D01C1">
        <w:rPr>
          <w:sz w:val="20"/>
          <w:szCs w:val="20"/>
        </w:rPr>
        <w:t xml:space="preserve">v súlade s § 6 ods.3 Zásad hospodárenia a nakladania s majetkom Mestskej časti </w:t>
      </w:r>
      <w:r>
        <w:rPr>
          <w:sz w:val="20"/>
          <w:szCs w:val="20"/>
        </w:rPr>
        <w:t>Košice</w:t>
      </w:r>
      <w:r w:rsidRPr="001D01C1">
        <w:rPr>
          <w:sz w:val="20"/>
          <w:szCs w:val="20"/>
        </w:rPr>
        <w:t xml:space="preserve"> – Sídlisko KVP schvaľuje  bezodplatný prevod stavby „Garáže a parkovanie – Húskova ulica, Košice“, a to: </w:t>
      </w:r>
    </w:p>
    <w:p w:rsidR="00966408" w:rsidRDefault="00966408" w:rsidP="001D01C1">
      <w:pPr>
        <w:tabs>
          <w:tab w:val="left" w:pos="284"/>
          <w:tab w:val="left" w:pos="567"/>
          <w:tab w:val="left" w:pos="709"/>
          <w:tab w:val="left" w:pos="993"/>
        </w:tabs>
        <w:jc w:val="both"/>
        <w:rPr>
          <w:sz w:val="20"/>
          <w:szCs w:val="20"/>
        </w:rPr>
      </w:pPr>
      <w:r w:rsidRPr="001D01C1">
        <w:rPr>
          <w:sz w:val="20"/>
          <w:szCs w:val="20"/>
        </w:rPr>
        <w:t xml:space="preserve">1) stavebného objektu SO 02 – Komunikácie a spevnené plochy </w:t>
      </w:r>
      <w:r>
        <w:rPr>
          <w:sz w:val="20"/>
          <w:szCs w:val="20"/>
        </w:rPr>
        <w:t xml:space="preserve"> </w:t>
      </w:r>
      <w:r w:rsidRPr="001D01C1">
        <w:rPr>
          <w:sz w:val="20"/>
          <w:szCs w:val="20"/>
        </w:rPr>
        <w:t>(prístupová komunikácia vozidlová, chodník)</w:t>
      </w:r>
    </w:p>
    <w:p w:rsidR="00966408" w:rsidRPr="001D01C1" w:rsidRDefault="00966408" w:rsidP="001D01C1">
      <w:pPr>
        <w:tabs>
          <w:tab w:val="left" w:pos="284"/>
          <w:tab w:val="left" w:pos="567"/>
          <w:tab w:val="left" w:pos="709"/>
          <w:tab w:val="left" w:pos="993"/>
        </w:tabs>
        <w:jc w:val="both"/>
        <w:rPr>
          <w:sz w:val="20"/>
          <w:szCs w:val="20"/>
        </w:rPr>
      </w:pPr>
      <w:r w:rsidRPr="001D01C1">
        <w:rPr>
          <w:sz w:val="20"/>
          <w:szCs w:val="20"/>
        </w:rPr>
        <w:t xml:space="preserve">2) stavebného objektu SO 06 Dažďová kanalizácia  </w:t>
      </w:r>
    </w:p>
    <w:p w:rsidR="00966408" w:rsidRPr="001D01C1" w:rsidRDefault="00966408" w:rsidP="001D01C1">
      <w:pPr>
        <w:jc w:val="both"/>
        <w:rPr>
          <w:sz w:val="20"/>
          <w:szCs w:val="20"/>
        </w:rPr>
      </w:pPr>
      <w:r w:rsidRPr="001D01C1">
        <w:rPr>
          <w:sz w:val="20"/>
          <w:szCs w:val="20"/>
        </w:rPr>
        <w:t xml:space="preserve">na pozemkoch parcelné číslo 2761/3, 2765/3 a 2766/1, registra C KN zastavané plochy, katastrálne územie Grunt na Húskovej ulici v Košiciach, podľa Geometrického plánu č.626/2012 vyhotoveného Ing. Miroslavom Dvořákom, v reprodukčnej obstarávacej cene 22.400,- € vrátane DPH do majetku Mestskej časti Košice – Sídlisko KVP. </w:t>
      </w:r>
    </w:p>
    <w:p w:rsidR="00966408" w:rsidRDefault="00966408" w:rsidP="00574D22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966408" w:rsidRPr="00574D22" w:rsidRDefault="00966408" w:rsidP="00574D22">
      <w:pPr>
        <w:pStyle w:val="NormlnIMP"/>
        <w:tabs>
          <w:tab w:val="left" w:pos="5385"/>
        </w:tabs>
        <w:jc w:val="both"/>
      </w:pPr>
      <w:r>
        <w:rPr>
          <w:b/>
          <w:sz w:val="24"/>
          <w:u w:val="single"/>
        </w:rPr>
        <w:t>15/2 zo dňa 15.12.2014</w:t>
      </w:r>
      <w:r>
        <w:t xml:space="preserve">   MZ </w:t>
      </w:r>
      <w:r w:rsidRPr="00574D22">
        <w:t>žiada</w:t>
      </w:r>
      <w:r w:rsidRPr="00574D22">
        <w:rPr>
          <w:b/>
        </w:rPr>
        <w:t xml:space="preserve"> </w:t>
      </w:r>
      <w:r w:rsidRPr="00574D22">
        <w:t xml:space="preserve">Miestny úrad Mestskej časti Košice – Sídlisko KVP, aby aj v súčinnosti s členmi  Komisie kultúry, školstva a športu pripravil náhradné Vianočné, alebo podobné podujatie  </w:t>
      </w:r>
      <w:r w:rsidRPr="00574D22">
        <w:tab/>
        <w:t xml:space="preserve">za </w:t>
      </w:r>
      <w:r>
        <w:t>t</w:t>
      </w:r>
      <w:r w:rsidRPr="00574D22">
        <w:t xml:space="preserve">o, </w:t>
      </w:r>
      <w:r>
        <w:t>k</w:t>
      </w:r>
      <w:r w:rsidRPr="00574D22">
        <w:t xml:space="preserve">toré bolo nezodpovedným rozhodnutím zrušené.        </w:t>
      </w:r>
    </w:p>
    <w:p w:rsidR="00966408" w:rsidRPr="00574D22" w:rsidRDefault="00966408" w:rsidP="00574D22">
      <w:pPr>
        <w:tabs>
          <w:tab w:val="left" w:pos="-851"/>
          <w:tab w:val="left" w:pos="-709"/>
        </w:tabs>
        <w:ind w:left="284" w:hanging="284"/>
        <w:jc w:val="both"/>
        <w:rPr>
          <w:b/>
          <w:sz w:val="20"/>
          <w:szCs w:val="20"/>
        </w:rPr>
      </w:pPr>
    </w:p>
    <w:p w:rsidR="00966408" w:rsidRDefault="00966408" w:rsidP="00AF6FCE">
      <w:pPr>
        <w:jc w:val="both"/>
        <w:rPr>
          <w:sz w:val="24"/>
        </w:rPr>
      </w:pPr>
      <w:r>
        <w:rPr>
          <w:b/>
          <w:sz w:val="24"/>
        </w:rPr>
        <w:t xml:space="preserve">- navrhujem zaradiť </w:t>
      </w:r>
      <w:r>
        <w:rPr>
          <w:b/>
          <w:sz w:val="24"/>
          <w:u w:val="single"/>
        </w:rPr>
        <w:t>medzi splnené úlohy</w:t>
      </w:r>
      <w:r>
        <w:rPr>
          <w:b/>
          <w:sz w:val="24"/>
        </w:rPr>
        <w:t xml:space="preserve"> </w:t>
      </w:r>
      <w:r>
        <w:rPr>
          <w:sz w:val="24"/>
        </w:rPr>
        <w:t xml:space="preserve"> </w:t>
      </w:r>
    </w:p>
    <w:p w:rsidR="00966408" w:rsidRDefault="00966408" w:rsidP="00AF6FCE">
      <w:pPr>
        <w:pStyle w:val="NormlnIMP"/>
        <w:tabs>
          <w:tab w:val="left" w:pos="5385"/>
        </w:tabs>
        <w:jc w:val="both"/>
        <w:rPr>
          <w:b/>
          <w:sz w:val="24"/>
          <w:u w:val="single"/>
        </w:rPr>
      </w:pPr>
    </w:p>
    <w:p w:rsidR="00966408" w:rsidRDefault="00966408" w:rsidP="00AF6FCE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966408" w:rsidRDefault="00966408" w:rsidP="00AF6FCE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>Úlohy v plnení :</w:t>
      </w:r>
    </w:p>
    <w:p w:rsidR="00966408" w:rsidRDefault="00966408" w:rsidP="00AF6FCE">
      <w:pPr>
        <w:pStyle w:val="NormlnIMP"/>
        <w:tabs>
          <w:tab w:val="left" w:pos="5385"/>
        </w:tabs>
        <w:jc w:val="both"/>
        <w:rPr>
          <w:b/>
          <w:sz w:val="24"/>
          <w:u w:val="single"/>
        </w:rPr>
      </w:pPr>
    </w:p>
    <w:p w:rsidR="00966408" w:rsidRDefault="00966408" w:rsidP="00605FB8">
      <w:pPr>
        <w:rPr>
          <w:sz w:val="18"/>
          <w:szCs w:val="18"/>
        </w:rPr>
      </w:pPr>
      <w:r w:rsidRPr="006D01D3">
        <w:rPr>
          <w:b/>
          <w:sz w:val="24"/>
          <w:u w:val="single"/>
        </w:rPr>
        <w:t>263 zo dňa 17.12.2013</w:t>
      </w:r>
      <w:r>
        <w:rPr>
          <w:sz w:val="18"/>
          <w:szCs w:val="18"/>
        </w:rPr>
        <w:t xml:space="preserve">  -   MZ MČ Košice – Sídlisko KVP 1. schvaľuje  </w:t>
      </w:r>
    </w:p>
    <w:p w:rsidR="00966408" w:rsidRDefault="00966408" w:rsidP="00605FB8">
      <w:pPr>
        <w:rPr>
          <w:sz w:val="18"/>
          <w:szCs w:val="18"/>
        </w:rPr>
      </w:pPr>
      <w:r>
        <w:rPr>
          <w:sz w:val="18"/>
          <w:szCs w:val="18"/>
        </w:rPr>
        <w:t>a) v podprograme 3.2: Obecné noviny – textová časť, úpravu názvu občasníka z „Naše KVP” na „KvaPka”,</w:t>
      </w:r>
    </w:p>
    <w:p w:rsidR="00966408" w:rsidRDefault="00966408" w:rsidP="00AF6FCE">
      <w:pPr>
        <w:pStyle w:val="NormlnIMP"/>
        <w:tabs>
          <w:tab w:val="left" w:pos="5385"/>
        </w:tabs>
        <w:jc w:val="both"/>
        <w:rPr>
          <w:b/>
          <w:sz w:val="24"/>
          <w:u w:val="single"/>
        </w:rPr>
      </w:pPr>
    </w:p>
    <w:p w:rsidR="00966408" w:rsidRDefault="00966408" w:rsidP="00AF6FCE">
      <w:pPr>
        <w:pStyle w:val="NormlnIMP"/>
        <w:tabs>
          <w:tab w:val="left" w:pos="5385"/>
        </w:tabs>
        <w:jc w:val="both"/>
      </w:pPr>
      <w:r>
        <w:rPr>
          <w:b/>
          <w:sz w:val="24"/>
          <w:u w:val="single"/>
        </w:rPr>
        <w:t>16/2 zo dňa 15.12.2014</w:t>
      </w:r>
      <w:r>
        <w:t xml:space="preserve">   MZ </w:t>
      </w:r>
      <w:r w:rsidRPr="00574D22">
        <w:t>žiada</w:t>
      </w:r>
      <w:r w:rsidRPr="00574D22">
        <w:rPr>
          <w:b/>
        </w:rPr>
        <w:t xml:space="preserve"> </w:t>
      </w:r>
      <w:r w:rsidRPr="00AF6FCE">
        <w:t xml:space="preserve">starostu </w:t>
      </w:r>
      <w:r w:rsidRPr="00574D22">
        <w:t>Mestskej časti Košice – Sídlisko KVP</w:t>
      </w:r>
      <w:r>
        <w:t xml:space="preserve"> o priestorové zabezpečenie konania poslaneckých dní. </w:t>
      </w:r>
    </w:p>
    <w:p w:rsidR="00966408" w:rsidRDefault="00966408" w:rsidP="00C71F4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66408" w:rsidRDefault="00966408" w:rsidP="00C71F47">
      <w:pPr>
        <w:jc w:val="both"/>
        <w:rPr>
          <w:sz w:val="24"/>
        </w:rPr>
      </w:pPr>
      <w:r>
        <w:rPr>
          <w:b/>
          <w:sz w:val="24"/>
        </w:rPr>
        <w:t xml:space="preserve">- navrhujem zaradiť </w:t>
      </w:r>
      <w:r>
        <w:rPr>
          <w:b/>
          <w:sz w:val="24"/>
          <w:u w:val="single"/>
        </w:rPr>
        <w:t xml:space="preserve">medzi úlohy v plnení </w:t>
      </w:r>
      <w:r>
        <w:rPr>
          <w:b/>
          <w:sz w:val="24"/>
        </w:rPr>
        <w:t xml:space="preserve"> </w:t>
      </w:r>
      <w:r>
        <w:rPr>
          <w:sz w:val="24"/>
        </w:rPr>
        <w:t xml:space="preserve"> </w:t>
      </w:r>
    </w:p>
    <w:p w:rsidR="00966408" w:rsidRDefault="00966408" w:rsidP="00C71F47">
      <w:pPr>
        <w:tabs>
          <w:tab w:val="left" w:pos="851"/>
          <w:tab w:val="left" w:pos="1985"/>
        </w:tabs>
        <w:rPr>
          <w:sz w:val="24"/>
        </w:rPr>
      </w:pPr>
    </w:p>
    <w:p w:rsidR="00966408" w:rsidRDefault="00966408" w:rsidP="009C3F7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966408" w:rsidRDefault="00966408" w:rsidP="009C3F76">
      <w:pPr>
        <w:tabs>
          <w:tab w:val="left" w:pos="851"/>
          <w:tab w:val="left" w:pos="1985"/>
        </w:tabs>
        <w:rPr>
          <w:b/>
          <w:sz w:val="24"/>
        </w:rPr>
      </w:pPr>
    </w:p>
    <w:p w:rsidR="00966408" w:rsidRPr="009C3F76" w:rsidRDefault="00966408" w:rsidP="009C3F76">
      <w:pPr>
        <w:tabs>
          <w:tab w:val="left" w:pos="851"/>
          <w:tab w:val="left" w:pos="1985"/>
        </w:tabs>
        <w:rPr>
          <w:b/>
          <w:sz w:val="24"/>
        </w:rPr>
      </w:pPr>
      <w:r w:rsidRPr="009C3F76">
        <w:rPr>
          <w:b/>
          <w:sz w:val="24"/>
        </w:rPr>
        <w:t>Uznesenia s pozastaveným výkonom</w:t>
      </w:r>
      <w:r>
        <w:rPr>
          <w:b/>
          <w:sz w:val="24"/>
        </w:rPr>
        <w:t xml:space="preserve"> :</w:t>
      </w:r>
    </w:p>
    <w:p w:rsidR="00966408" w:rsidRDefault="00966408" w:rsidP="009C3F76">
      <w:pPr>
        <w:tabs>
          <w:tab w:val="left" w:pos="851"/>
          <w:tab w:val="left" w:pos="1985"/>
        </w:tabs>
        <w:jc w:val="both"/>
        <w:rPr>
          <w:sz w:val="20"/>
          <w:szCs w:val="20"/>
        </w:rPr>
      </w:pPr>
      <w:r w:rsidRPr="009C3F76">
        <w:rPr>
          <w:b/>
          <w:sz w:val="24"/>
          <w:u w:val="single"/>
        </w:rPr>
        <w:t>223 zo dňa 25.6.2013</w:t>
      </w:r>
      <w:r>
        <w:rPr>
          <w:sz w:val="24"/>
        </w:rPr>
        <w:t xml:space="preserve">    </w:t>
      </w:r>
      <w:r>
        <w:rPr>
          <w:sz w:val="20"/>
          <w:szCs w:val="20"/>
        </w:rPr>
        <w:t>k III. zmene rozpočtu Mestskej časti Košice – Sídlisko KVP na rok 2013</w:t>
      </w:r>
    </w:p>
    <w:p w:rsidR="00966408" w:rsidRDefault="00966408" w:rsidP="009C3F76">
      <w:pPr>
        <w:tabs>
          <w:tab w:val="left" w:pos="851"/>
          <w:tab w:val="left" w:pos="1985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- poslanecký návrh </w:t>
      </w:r>
    </w:p>
    <w:p w:rsidR="00966408" w:rsidRDefault="00966408" w:rsidP="009C3F76">
      <w:pPr>
        <w:tabs>
          <w:tab w:val="left" w:pos="851"/>
          <w:tab w:val="left" w:pos="1985"/>
        </w:tabs>
        <w:jc w:val="both"/>
        <w:rPr>
          <w:sz w:val="20"/>
          <w:szCs w:val="20"/>
        </w:rPr>
      </w:pPr>
      <w:r>
        <w:rPr>
          <w:b/>
          <w:sz w:val="24"/>
          <w:u w:val="single"/>
        </w:rPr>
        <w:t>225/b zo dňa 25.6.2013</w:t>
      </w:r>
      <w:r>
        <w:rPr>
          <w:sz w:val="24"/>
        </w:rPr>
        <w:t xml:space="preserve">  </w:t>
      </w:r>
      <w:r>
        <w:rPr>
          <w:sz w:val="20"/>
          <w:szCs w:val="20"/>
        </w:rPr>
        <w:t xml:space="preserve">k   Uplatňovaniu   platných   Zásad   informovanosti   občanov  prostredníctvom </w:t>
      </w:r>
    </w:p>
    <w:p w:rsidR="00966408" w:rsidRDefault="00966408" w:rsidP="009C3F76">
      <w:pPr>
        <w:tabs>
          <w:tab w:val="left" w:pos="851"/>
          <w:tab w:val="left" w:pos="1985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komunikačných prostriedkov v praxi  - poslanecký  návrh </w:t>
      </w:r>
    </w:p>
    <w:p w:rsidR="00966408" w:rsidRDefault="00966408" w:rsidP="009C3F76"/>
    <w:p w:rsidR="00966408" w:rsidRDefault="00966408" w:rsidP="009C3F76">
      <w:pPr>
        <w:rPr>
          <w:sz w:val="24"/>
        </w:rPr>
      </w:pPr>
      <w:r>
        <w:rPr>
          <w:sz w:val="24"/>
        </w:rPr>
        <w:t xml:space="preserve">V zmysle platnej legislatívy </w:t>
      </w:r>
    </w:p>
    <w:p w:rsidR="00966408" w:rsidRDefault="00966408" w:rsidP="009C3F76">
      <w:pPr>
        <w:jc w:val="both"/>
        <w:rPr>
          <w:sz w:val="24"/>
        </w:rPr>
      </w:pPr>
      <w:r>
        <w:rPr>
          <w:sz w:val="24"/>
        </w:rPr>
        <w:t xml:space="preserve">- § 13 ods. 8 zákona SNR č.369/1990 Zb. o obecnom zriadení v znení neskorších predpisov, ak bol výkon uznesenia obecného zastupiteľstva pozastavený,  môže obecné zastupiteľstvo toto uznesenie trojpätinovou väčšinou hlasov všetkých poslancov potvrdiť;  ak obecné zastupiteľstvo uznesenie nepotvrdí do dvoch mesiacov od jeho schválenia, uznesenie stráca platnosť. </w:t>
      </w:r>
    </w:p>
    <w:p w:rsidR="00966408" w:rsidRDefault="00966408" w:rsidP="009C3F76">
      <w:pPr>
        <w:jc w:val="both"/>
        <w:rPr>
          <w:sz w:val="24"/>
        </w:rPr>
      </w:pPr>
      <w:r>
        <w:rPr>
          <w:sz w:val="24"/>
        </w:rPr>
        <w:t xml:space="preserve">Na základe platnej právnej úpravy navrhujem z kontroly plnenia uznesení vypustiť tieto uznesenia z dôvodu uplynutia zákonnej lehoty.   </w:t>
      </w:r>
    </w:p>
    <w:p w:rsidR="00966408" w:rsidRDefault="00966408" w:rsidP="009C3F76">
      <w:pPr>
        <w:jc w:val="both"/>
        <w:rPr>
          <w:sz w:val="24"/>
        </w:rPr>
      </w:pPr>
      <w:r>
        <w:rPr>
          <w:b/>
          <w:sz w:val="24"/>
        </w:rPr>
        <w:t xml:space="preserve">- </w:t>
      </w:r>
      <w:r>
        <w:rPr>
          <w:b/>
          <w:sz w:val="24"/>
          <w:u w:val="single"/>
        </w:rPr>
        <w:t>navrhujem vypustiť</w:t>
      </w:r>
      <w:r>
        <w:rPr>
          <w:b/>
          <w:sz w:val="24"/>
        </w:rPr>
        <w:t xml:space="preserve"> </w:t>
      </w:r>
      <w:r>
        <w:rPr>
          <w:sz w:val="24"/>
        </w:rPr>
        <w:t xml:space="preserve">z kontroly plnenia uznesení   </w:t>
      </w:r>
    </w:p>
    <w:p w:rsidR="00966408" w:rsidRDefault="00966408" w:rsidP="009C3F76">
      <w:pPr>
        <w:rPr>
          <w:sz w:val="24"/>
        </w:rPr>
      </w:pPr>
    </w:p>
    <w:p w:rsidR="00966408" w:rsidRDefault="00966408" w:rsidP="00C71F47">
      <w:pPr>
        <w:rPr>
          <w:sz w:val="24"/>
        </w:rPr>
      </w:pPr>
    </w:p>
    <w:p w:rsidR="00966408" w:rsidRDefault="00966408" w:rsidP="00AF6FCE">
      <w:pPr>
        <w:pStyle w:val="NormlnIMP"/>
        <w:tabs>
          <w:tab w:val="left" w:pos="5385"/>
        </w:tabs>
        <w:jc w:val="both"/>
      </w:pPr>
    </w:p>
    <w:p w:rsidR="00966408" w:rsidRDefault="00966408" w:rsidP="00AF6FCE">
      <w:pPr>
        <w:rPr>
          <w:sz w:val="24"/>
        </w:rPr>
      </w:pPr>
    </w:p>
    <w:p w:rsidR="00966408" w:rsidRDefault="00966408" w:rsidP="00AF6FCE">
      <w:pPr>
        <w:rPr>
          <w:sz w:val="24"/>
        </w:rPr>
      </w:pPr>
    </w:p>
    <w:p w:rsidR="00966408" w:rsidRDefault="00966408" w:rsidP="00AF6FCE">
      <w:pPr>
        <w:rPr>
          <w:sz w:val="24"/>
        </w:rPr>
      </w:pPr>
    </w:p>
    <w:p w:rsidR="00966408" w:rsidRDefault="00966408" w:rsidP="00AF6FCE">
      <w:pPr>
        <w:rPr>
          <w:sz w:val="24"/>
        </w:rPr>
      </w:pPr>
    </w:p>
    <w:p w:rsidR="00966408" w:rsidRDefault="00966408" w:rsidP="00AF6FCE">
      <w:pPr>
        <w:rPr>
          <w:sz w:val="24"/>
        </w:rPr>
      </w:pPr>
    </w:p>
    <w:p w:rsidR="00966408" w:rsidRDefault="00966408" w:rsidP="00AF6FCE">
      <w:pPr>
        <w:rPr>
          <w:sz w:val="24"/>
        </w:rPr>
      </w:pPr>
    </w:p>
    <w:p w:rsidR="00966408" w:rsidRDefault="00966408" w:rsidP="00AF6FCE">
      <w:pPr>
        <w:rPr>
          <w:sz w:val="24"/>
        </w:rPr>
      </w:pPr>
    </w:p>
    <w:p w:rsidR="00966408" w:rsidRDefault="00966408" w:rsidP="00AF6FCE">
      <w:pPr>
        <w:rPr>
          <w:sz w:val="24"/>
        </w:rPr>
      </w:pPr>
    </w:p>
    <w:p w:rsidR="00966408" w:rsidRDefault="00966408" w:rsidP="00AF6FCE">
      <w:pPr>
        <w:rPr>
          <w:sz w:val="24"/>
        </w:rPr>
      </w:pPr>
    </w:p>
    <w:p w:rsidR="00966408" w:rsidRDefault="00966408" w:rsidP="00AF6FCE">
      <w:pPr>
        <w:rPr>
          <w:sz w:val="24"/>
        </w:rPr>
      </w:pPr>
    </w:p>
    <w:p w:rsidR="00966408" w:rsidRDefault="00966408" w:rsidP="00AF6FCE">
      <w:pPr>
        <w:rPr>
          <w:sz w:val="24"/>
        </w:rPr>
      </w:pPr>
    </w:p>
    <w:p w:rsidR="00966408" w:rsidRDefault="00966408" w:rsidP="00AF6FCE">
      <w:pPr>
        <w:rPr>
          <w:sz w:val="24"/>
        </w:rPr>
      </w:pPr>
    </w:p>
    <w:p w:rsidR="00966408" w:rsidRDefault="00966408" w:rsidP="00AF6FCE">
      <w:pPr>
        <w:rPr>
          <w:sz w:val="24"/>
        </w:rPr>
      </w:pPr>
    </w:p>
    <w:p w:rsidR="00966408" w:rsidRDefault="00966408" w:rsidP="00AF6FCE">
      <w:pPr>
        <w:rPr>
          <w:sz w:val="24"/>
        </w:rPr>
      </w:pPr>
    </w:p>
    <w:p w:rsidR="00966408" w:rsidRDefault="00966408" w:rsidP="00AF6FCE">
      <w:pPr>
        <w:rPr>
          <w:sz w:val="24"/>
        </w:rPr>
      </w:pPr>
    </w:p>
    <w:p w:rsidR="00966408" w:rsidRDefault="00966408" w:rsidP="00AF6FCE">
      <w:pPr>
        <w:rPr>
          <w:sz w:val="24"/>
        </w:rPr>
      </w:pPr>
    </w:p>
    <w:p w:rsidR="00966408" w:rsidRDefault="00966408" w:rsidP="00AF6FCE">
      <w:pPr>
        <w:rPr>
          <w:sz w:val="24"/>
        </w:rPr>
      </w:pPr>
    </w:p>
    <w:p w:rsidR="00966408" w:rsidRDefault="00966408" w:rsidP="00AF6FCE">
      <w:pPr>
        <w:rPr>
          <w:sz w:val="24"/>
        </w:rPr>
      </w:pPr>
    </w:p>
    <w:p w:rsidR="00966408" w:rsidRDefault="00966408" w:rsidP="00AF6FCE">
      <w:pPr>
        <w:rPr>
          <w:sz w:val="24"/>
        </w:rPr>
      </w:pPr>
    </w:p>
    <w:p w:rsidR="00966408" w:rsidRDefault="00966408" w:rsidP="00AF6FCE">
      <w:pPr>
        <w:rPr>
          <w:sz w:val="24"/>
        </w:rPr>
      </w:pPr>
    </w:p>
    <w:p w:rsidR="00966408" w:rsidRDefault="00966408" w:rsidP="00AF6FCE">
      <w:pPr>
        <w:rPr>
          <w:sz w:val="24"/>
        </w:rPr>
      </w:pPr>
    </w:p>
    <w:p w:rsidR="00966408" w:rsidRDefault="00966408" w:rsidP="00AF6FCE">
      <w:pPr>
        <w:rPr>
          <w:sz w:val="24"/>
        </w:rPr>
      </w:pPr>
    </w:p>
    <w:p w:rsidR="00966408" w:rsidRDefault="00966408" w:rsidP="00AF6FCE">
      <w:pPr>
        <w:rPr>
          <w:sz w:val="24"/>
        </w:rPr>
      </w:pPr>
    </w:p>
    <w:p w:rsidR="00966408" w:rsidRDefault="00966408" w:rsidP="00AF6FCE">
      <w:pPr>
        <w:rPr>
          <w:sz w:val="24"/>
        </w:rPr>
      </w:pPr>
    </w:p>
    <w:p w:rsidR="00966408" w:rsidRDefault="00966408" w:rsidP="00AF6FCE">
      <w:pPr>
        <w:rPr>
          <w:sz w:val="24"/>
        </w:rPr>
      </w:pPr>
    </w:p>
    <w:p w:rsidR="00966408" w:rsidRDefault="00966408" w:rsidP="00AF6FCE">
      <w:pPr>
        <w:rPr>
          <w:sz w:val="24"/>
        </w:rPr>
      </w:pPr>
    </w:p>
    <w:p w:rsidR="00966408" w:rsidRDefault="00966408" w:rsidP="00AF6FCE">
      <w:pPr>
        <w:rPr>
          <w:sz w:val="24"/>
        </w:rPr>
      </w:pPr>
    </w:p>
    <w:p w:rsidR="00966408" w:rsidRDefault="00966408" w:rsidP="00AF6FCE">
      <w:pPr>
        <w:rPr>
          <w:sz w:val="24"/>
        </w:rPr>
      </w:pPr>
    </w:p>
    <w:p w:rsidR="00966408" w:rsidRDefault="00966408" w:rsidP="00AF6FCE">
      <w:pPr>
        <w:rPr>
          <w:sz w:val="24"/>
        </w:rPr>
      </w:pPr>
    </w:p>
    <w:p w:rsidR="00966408" w:rsidRDefault="00966408" w:rsidP="00AF6FCE">
      <w:pPr>
        <w:rPr>
          <w:sz w:val="24"/>
        </w:rPr>
      </w:pPr>
    </w:p>
    <w:p w:rsidR="00966408" w:rsidRDefault="00966408" w:rsidP="00AF6FCE">
      <w:pPr>
        <w:rPr>
          <w:sz w:val="24"/>
        </w:rPr>
      </w:pPr>
    </w:p>
    <w:p w:rsidR="00966408" w:rsidRDefault="00966408" w:rsidP="00AF6FCE">
      <w:pPr>
        <w:rPr>
          <w:sz w:val="24"/>
        </w:rPr>
      </w:pPr>
    </w:p>
    <w:p w:rsidR="00966408" w:rsidRDefault="00966408" w:rsidP="00AF6FCE">
      <w:pPr>
        <w:rPr>
          <w:sz w:val="24"/>
        </w:rPr>
      </w:pPr>
    </w:p>
    <w:p w:rsidR="00966408" w:rsidRDefault="00966408" w:rsidP="00AF6FCE">
      <w:pPr>
        <w:rPr>
          <w:sz w:val="24"/>
        </w:rPr>
      </w:pPr>
    </w:p>
    <w:p w:rsidR="00966408" w:rsidRDefault="00966408" w:rsidP="00AF6FCE">
      <w:pPr>
        <w:rPr>
          <w:sz w:val="24"/>
        </w:rPr>
      </w:pPr>
    </w:p>
    <w:p w:rsidR="00966408" w:rsidRDefault="00966408" w:rsidP="00AF6FCE">
      <w:pPr>
        <w:rPr>
          <w:sz w:val="24"/>
        </w:rPr>
      </w:pPr>
    </w:p>
    <w:p w:rsidR="00966408" w:rsidRDefault="00966408" w:rsidP="00AF6FCE">
      <w:pPr>
        <w:rPr>
          <w:sz w:val="24"/>
        </w:rPr>
      </w:pPr>
      <w:r>
        <w:rPr>
          <w:sz w:val="24"/>
        </w:rPr>
        <w:t>Spracovala :</w:t>
      </w:r>
      <w:r>
        <w:t xml:space="preserve">   </w:t>
      </w:r>
      <w:r>
        <w:rPr>
          <w:sz w:val="24"/>
        </w:rPr>
        <w:t xml:space="preserve">Ing. Mária Gamcová, PhD. </w:t>
      </w:r>
    </w:p>
    <w:p w:rsidR="00966408" w:rsidRDefault="00966408" w:rsidP="00AF6FCE">
      <w:pPr>
        <w:rPr>
          <w:sz w:val="20"/>
          <w:szCs w:val="20"/>
        </w:rPr>
      </w:pPr>
      <w:r>
        <w:rPr>
          <w:sz w:val="24"/>
        </w:rPr>
        <w:t xml:space="preserve">                       zástupca starostu </w:t>
      </w:r>
      <w:r>
        <w:rPr>
          <w:sz w:val="20"/>
          <w:szCs w:val="20"/>
        </w:rPr>
        <w:t xml:space="preserve">                            </w:t>
      </w:r>
    </w:p>
    <w:p w:rsidR="00966408" w:rsidRDefault="00966408" w:rsidP="00AF6FCE">
      <w:pPr>
        <w:rPr>
          <w:sz w:val="24"/>
        </w:rPr>
      </w:pPr>
    </w:p>
    <w:p w:rsidR="00966408" w:rsidRDefault="00966408" w:rsidP="00404561">
      <w:pPr>
        <w:rPr>
          <w:sz w:val="24"/>
        </w:rPr>
      </w:pPr>
      <w:r>
        <w:rPr>
          <w:sz w:val="24"/>
        </w:rPr>
        <w:t xml:space="preserve">Košice, 16. február 2015             </w:t>
      </w:r>
    </w:p>
    <w:sectPr w:rsidR="00966408" w:rsidSect="00A4512C"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ele-GroteskFet"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B70BE"/>
    <w:multiLevelType w:val="hybridMultilevel"/>
    <w:tmpl w:val="A22611F2"/>
    <w:lvl w:ilvl="0" w:tplc="BD9A644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C7565E0"/>
    <w:multiLevelType w:val="multilevel"/>
    <w:tmpl w:val="B7E8C77C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2552"/>
        </w:tabs>
        <w:ind w:left="2552" w:hanging="284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27257301"/>
    <w:multiLevelType w:val="hybridMultilevel"/>
    <w:tmpl w:val="8D4E75A6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7B468C"/>
    <w:multiLevelType w:val="hybridMultilevel"/>
    <w:tmpl w:val="60E0E6D2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D3A257A"/>
    <w:multiLevelType w:val="hybridMultilevel"/>
    <w:tmpl w:val="F1F61CBA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FAC668B"/>
    <w:multiLevelType w:val="multilevel"/>
    <w:tmpl w:val="60E0E6D2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D15C8D"/>
    <w:multiLevelType w:val="multilevel"/>
    <w:tmpl w:val="D21CFF8E"/>
    <w:numStyleLink w:val="Vcerovov"/>
  </w:abstractNum>
  <w:abstractNum w:abstractNumId="7">
    <w:nsid w:val="4C8D7C83"/>
    <w:multiLevelType w:val="hybridMultilevel"/>
    <w:tmpl w:val="A44C9E4C"/>
    <w:lvl w:ilvl="0" w:tplc="6A6287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9">
    <w:nsid w:val="58D9444E"/>
    <w:multiLevelType w:val="hybridMultilevel"/>
    <w:tmpl w:val="27A0ABF8"/>
    <w:lvl w:ilvl="0" w:tplc="68249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E23E153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72109E5"/>
    <w:multiLevelType w:val="hybridMultilevel"/>
    <w:tmpl w:val="7A9C322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771000B"/>
    <w:multiLevelType w:val="hybridMultilevel"/>
    <w:tmpl w:val="C48E2A7E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 w:numId="8">
    <w:abstractNumId w:val="8"/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hyphenationZone w:val="425"/>
  <w:doNotHyphenateCaps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3EFF"/>
    <w:rsid w:val="00005F1E"/>
    <w:rsid w:val="00007AD1"/>
    <w:rsid w:val="00011C88"/>
    <w:rsid w:val="00015CBF"/>
    <w:rsid w:val="00016E05"/>
    <w:rsid w:val="00024EEB"/>
    <w:rsid w:val="000316D9"/>
    <w:rsid w:val="00031DD2"/>
    <w:rsid w:val="0003633B"/>
    <w:rsid w:val="00057356"/>
    <w:rsid w:val="00065966"/>
    <w:rsid w:val="00074608"/>
    <w:rsid w:val="000825FF"/>
    <w:rsid w:val="000857F0"/>
    <w:rsid w:val="000866A9"/>
    <w:rsid w:val="000A4EA5"/>
    <w:rsid w:val="000B217F"/>
    <w:rsid w:val="000B3E7F"/>
    <w:rsid w:val="000B5778"/>
    <w:rsid w:val="000B5E92"/>
    <w:rsid w:val="000C4F61"/>
    <w:rsid w:val="000C5B88"/>
    <w:rsid w:val="000D410D"/>
    <w:rsid w:val="000D6ED6"/>
    <w:rsid w:val="000E2E69"/>
    <w:rsid w:val="000E430A"/>
    <w:rsid w:val="000F1B6D"/>
    <w:rsid w:val="000F438E"/>
    <w:rsid w:val="000F7F47"/>
    <w:rsid w:val="0010219A"/>
    <w:rsid w:val="0010295E"/>
    <w:rsid w:val="001041FA"/>
    <w:rsid w:val="001063E4"/>
    <w:rsid w:val="00117792"/>
    <w:rsid w:val="001200D7"/>
    <w:rsid w:val="00122BEC"/>
    <w:rsid w:val="001246C3"/>
    <w:rsid w:val="00126D5F"/>
    <w:rsid w:val="00135634"/>
    <w:rsid w:val="0015047E"/>
    <w:rsid w:val="0016607C"/>
    <w:rsid w:val="00170233"/>
    <w:rsid w:val="00171EB4"/>
    <w:rsid w:val="00176502"/>
    <w:rsid w:val="001A560B"/>
    <w:rsid w:val="001B1D60"/>
    <w:rsid w:val="001B510F"/>
    <w:rsid w:val="001D01C1"/>
    <w:rsid w:val="001D16C3"/>
    <w:rsid w:val="001E2105"/>
    <w:rsid w:val="001E6C9C"/>
    <w:rsid w:val="001E7B37"/>
    <w:rsid w:val="001F1670"/>
    <w:rsid w:val="00202A5C"/>
    <w:rsid w:val="002149C6"/>
    <w:rsid w:val="00216E80"/>
    <w:rsid w:val="002216C5"/>
    <w:rsid w:val="00221D9E"/>
    <w:rsid w:val="00230093"/>
    <w:rsid w:val="00232C7C"/>
    <w:rsid w:val="00266DBB"/>
    <w:rsid w:val="00272F76"/>
    <w:rsid w:val="00283A53"/>
    <w:rsid w:val="00284FEC"/>
    <w:rsid w:val="0029127B"/>
    <w:rsid w:val="00292744"/>
    <w:rsid w:val="002971C8"/>
    <w:rsid w:val="002A1AC4"/>
    <w:rsid w:val="002B2906"/>
    <w:rsid w:val="002B49D8"/>
    <w:rsid w:val="002C6FF8"/>
    <w:rsid w:val="002C765A"/>
    <w:rsid w:val="002C7C15"/>
    <w:rsid w:val="002D5790"/>
    <w:rsid w:val="002F3D50"/>
    <w:rsid w:val="002F4D9E"/>
    <w:rsid w:val="002F517B"/>
    <w:rsid w:val="00313B4D"/>
    <w:rsid w:val="003212C9"/>
    <w:rsid w:val="00324AF0"/>
    <w:rsid w:val="00337726"/>
    <w:rsid w:val="00342969"/>
    <w:rsid w:val="003531F0"/>
    <w:rsid w:val="00353BA6"/>
    <w:rsid w:val="00354983"/>
    <w:rsid w:val="00355BCD"/>
    <w:rsid w:val="00356DDE"/>
    <w:rsid w:val="00361343"/>
    <w:rsid w:val="00373758"/>
    <w:rsid w:val="00375711"/>
    <w:rsid w:val="003944A6"/>
    <w:rsid w:val="003A0829"/>
    <w:rsid w:val="003A0D4B"/>
    <w:rsid w:val="003A19FF"/>
    <w:rsid w:val="003A3D16"/>
    <w:rsid w:val="003A624B"/>
    <w:rsid w:val="003B7D21"/>
    <w:rsid w:val="003C236B"/>
    <w:rsid w:val="003C6CBF"/>
    <w:rsid w:val="003D1B86"/>
    <w:rsid w:val="003D3AC4"/>
    <w:rsid w:val="003E189A"/>
    <w:rsid w:val="003E5964"/>
    <w:rsid w:val="003F6A90"/>
    <w:rsid w:val="00401065"/>
    <w:rsid w:val="004039C1"/>
    <w:rsid w:val="00404561"/>
    <w:rsid w:val="00405B9C"/>
    <w:rsid w:val="00410773"/>
    <w:rsid w:val="004130E5"/>
    <w:rsid w:val="004170A0"/>
    <w:rsid w:val="00421279"/>
    <w:rsid w:val="004214F6"/>
    <w:rsid w:val="0042671E"/>
    <w:rsid w:val="00432A81"/>
    <w:rsid w:val="004333F6"/>
    <w:rsid w:val="00435A05"/>
    <w:rsid w:val="00441B5A"/>
    <w:rsid w:val="004546CE"/>
    <w:rsid w:val="004560B0"/>
    <w:rsid w:val="004624B1"/>
    <w:rsid w:val="00475DA2"/>
    <w:rsid w:val="00490CE8"/>
    <w:rsid w:val="004A4843"/>
    <w:rsid w:val="004C0690"/>
    <w:rsid w:val="004D700F"/>
    <w:rsid w:val="004F3CCF"/>
    <w:rsid w:val="004F46EE"/>
    <w:rsid w:val="00516B6F"/>
    <w:rsid w:val="00526E7C"/>
    <w:rsid w:val="00531781"/>
    <w:rsid w:val="00543E1F"/>
    <w:rsid w:val="0056362D"/>
    <w:rsid w:val="00563F2A"/>
    <w:rsid w:val="00564AA3"/>
    <w:rsid w:val="00572177"/>
    <w:rsid w:val="00574D22"/>
    <w:rsid w:val="00590AEA"/>
    <w:rsid w:val="0059419C"/>
    <w:rsid w:val="005A2FC3"/>
    <w:rsid w:val="005D2780"/>
    <w:rsid w:val="005E3EF2"/>
    <w:rsid w:val="005E4562"/>
    <w:rsid w:val="005F4835"/>
    <w:rsid w:val="005F683B"/>
    <w:rsid w:val="00602842"/>
    <w:rsid w:val="00605FB8"/>
    <w:rsid w:val="0061121B"/>
    <w:rsid w:val="00614AB7"/>
    <w:rsid w:val="00620FE7"/>
    <w:rsid w:val="00634685"/>
    <w:rsid w:val="00641010"/>
    <w:rsid w:val="0067073E"/>
    <w:rsid w:val="006C4AA9"/>
    <w:rsid w:val="006D01D3"/>
    <w:rsid w:val="006D7DE0"/>
    <w:rsid w:val="006F4961"/>
    <w:rsid w:val="007028EB"/>
    <w:rsid w:val="00706C8E"/>
    <w:rsid w:val="0071246B"/>
    <w:rsid w:val="00713E8D"/>
    <w:rsid w:val="007147CA"/>
    <w:rsid w:val="007359E9"/>
    <w:rsid w:val="00773FE1"/>
    <w:rsid w:val="00790F0C"/>
    <w:rsid w:val="00792940"/>
    <w:rsid w:val="00793E78"/>
    <w:rsid w:val="007A437E"/>
    <w:rsid w:val="007A5BFE"/>
    <w:rsid w:val="007B070D"/>
    <w:rsid w:val="007C61AE"/>
    <w:rsid w:val="007D7E40"/>
    <w:rsid w:val="007E3EFF"/>
    <w:rsid w:val="007F3AFD"/>
    <w:rsid w:val="007F4ACD"/>
    <w:rsid w:val="0080158B"/>
    <w:rsid w:val="008022C6"/>
    <w:rsid w:val="008109A7"/>
    <w:rsid w:val="00817B22"/>
    <w:rsid w:val="00824759"/>
    <w:rsid w:val="00827F6F"/>
    <w:rsid w:val="00830B4D"/>
    <w:rsid w:val="0083766C"/>
    <w:rsid w:val="00851A07"/>
    <w:rsid w:val="00852B88"/>
    <w:rsid w:val="00853D7F"/>
    <w:rsid w:val="00861596"/>
    <w:rsid w:val="00861D86"/>
    <w:rsid w:val="008655C0"/>
    <w:rsid w:val="0086618A"/>
    <w:rsid w:val="0087099C"/>
    <w:rsid w:val="00871B96"/>
    <w:rsid w:val="0087538A"/>
    <w:rsid w:val="00884065"/>
    <w:rsid w:val="00884AC5"/>
    <w:rsid w:val="0088603D"/>
    <w:rsid w:val="008A17E4"/>
    <w:rsid w:val="008B116B"/>
    <w:rsid w:val="008C545A"/>
    <w:rsid w:val="008D34AC"/>
    <w:rsid w:val="008D69B4"/>
    <w:rsid w:val="008E325E"/>
    <w:rsid w:val="008F1382"/>
    <w:rsid w:val="00904762"/>
    <w:rsid w:val="00910524"/>
    <w:rsid w:val="00911282"/>
    <w:rsid w:val="009269D2"/>
    <w:rsid w:val="00937918"/>
    <w:rsid w:val="009427A2"/>
    <w:rsid w:val="009500EE"/>
    <w:rsid w:val="009504BA"/>
    <w:rsid w:val="00951704"/>
    <w:rsid w:val="009603D2"/>
    <w:rsid w:val="00963AF3"/>
    <w:rsid w:val="00965582"/>
    <w:rsid w:val="00966408"/>
    <w:rsid w:val="0097578F"/>
    <w:rsid w:val="00982DD4"/>
    <w:rsid w:val="0099321F"/>
    <w:rsid w:val="00996FDA"/>
    <w:rsid w:val="009A6784"/>
    <w:rsid w:val="009B1240"/>
    <w:rsid w:val="009C3F76"/>
    <w:rsid w:val="009F3D26"/>
    <w:rsid w:val="009F5C62"/>
    <w:rsid w:val="00A2522D"/>
    <w:rsid w:val="00A3076C"/>
    <w:rsid w:val="00A30AF6"/>
    <w:rsid w:val="00A30F93"/>
    <w:rsid w:val="00A4211E"/>
    <w:rsid w:val="00A4512C"/>
    <w:rsid w:val="00A47D2D"/>
    <w:rsid w:val="00A50F6F"/>
    <w:rsid w:val="00A520E4"/>
    <w:rsid w:val="00A637A8"/>
    <w:rsid w:val="00A67ACC"/>
    <w:rsid w:val="00A76CE9"/>
    <w:rsid w:val="00A9078B"/>
    <w:rsid w:val="00A92D3C"/>
    <w:rsid w:val="00AA2996"/>
    <w:rsid w:val="00AB4A9A"/>
    <w:rsid w:val="00AD0400"/>
    <w:rsid w:val="00AD12C1"/>
    <w:rsid w:val="00AD3469"/>
    <w:rsid w:val="00AE71EC"/>
    <w:rsid w:val="00AF1573"/>
    <w:rsid w:val="00AF457B"/>
    <w:rsid w:val="00AF6FCE"/>
    <w:rsid w:val="00B02D89"/>
    <w:rsid w:val="00B04DFA"/>
    <w:rsid w:val="00B144F6"/>
    <w:rsid w:val="00B16598"/>
    <w:rsid w:val="00B34A88"/>
    <w:rsid w:val="00B4096C"/>
    <w:rsid w:val="00B425EF"/>
    <w:rsid w:val="00B44E98"/>
    <w:rsid w:val="00B46389"/>
    <w:rsid w:val="00B468D2"/>
    <w:rsid w:val="00B51DCD"/>
    <w:rsid w:val="00B53FA5"/>
    <w:rsid w:val="00B678F0"/>
    <w:rsid w:val="00B70B1C"/>
    <w:rsid w:val="00B7477B"/>
    <w:rsid w:val="00B755D0"/>
    <w:rsid w:val="00B83B5B"/>
    <w:rsid w:val="00B83BF9"/>
    <w:rsid w:val="00B87F64"/>
    <w:rsid w:val="00BB5017"/>
    <w:rsid w:val="00BF1317"/>
    <w:rsid w:val="00BF2976"/>
    <w:rsid w:val="00BF5F7A"/>
    <w:rsid w:val="00C0278C"/>
    <w:rsid w:val="00C038EF"/>
    <w:rsid w:val="00C03AC6"/>
    <w:rsid w:val="00C11D1C"/>
    <w:rsid w:val="00C1409A"/>
    <w:rsid w:val="00C3151B"/>
    <w:rsid w:val="00C36CC5"/>
    <w:rsid w:val="00C5241B"/>
    <w:rsid w:val="00C53DA0"/>
    <w:rsid w:val="00C604E5"/>
    <w:rsid w:val="00C61251"/>
    <w:rsid w:val="00C643E1"/>
    <w:rsid w:val="00C70776"/>
    <w:rsid w:val="00C71F47"/>
    <w:rsid w:val="00C720F9"/>
    <w:rsid w:val="00C80B54"/>
    <w:rsid w:val="00C87909"/>
    <w:rsid w:val="00C9554F"/>
    <w:rsid w:val="00C95717"/>
    <w:rsid w:val="00CA613D"/>
    <w:rsid w:val="00CB37A3"/>
    <w:rsid w:val="00CC27A0"/>
    <w:rsid w:val="00CC392A"/>
    <w:rsid w:val="00CD63EE"/>
    <w:rsid w:val="00CE27DA"/>
    <w:rsid w:val="00D02B9F"/>
    <w:rsid w:val="00D0558E"/>
    <w:rsid w:val="00D26C05"/>
    <w:rsid w:val="00D31F7C"/>
    <w:rsid w:val="00D37124"/>
    <w:rsid w:val="00D46203"/>
    <w:rsid w:val="00D62507"/>
    <w:rsid w:val="00D76281"/>
    <w:rsid w:val="00D82A75"/>
    <w:rsid w:val="00D97A09"/>
    <w:rsid w:val="00DA71C9"/>
    <w:rsid w:val="00DB06D2"/>
    <w:rsid w:val="00DB1ADD"/>
    <w:rsid w:val="00DB26F2"/>
    <w:rsid w:val="00DB4544"/>
    <w:rsid w:val="00DB5829"/>
    <w:rsid w:val="00DB5E1D"/>
    <w:rsid w:val="00DC25B6"/>
    <w:rsid w:val="00DC4146"/>
    <w:rsid w:val="00DD2CCA"/>
    <w:rsid w:val="00DE3C8A"/>
    <w:rsid w:val="00DF4C54"/>
    <w:rsid w:val="00DF564A"/>
    <w:rsid w:val="00E12527"/>
    <w:rsid w:val="00E237A8"/>
    <w:rsid w:val="00E3662D"/>
    <w:rsid w:val="00E36E30"/>
    <w:rsid w:val="00E40A5C"/>
    <w:rsid w:val="00E41747"/>
    <w:rsid w:val="00E46A16"/>
    <w:rsid w:val="00E54E61"/>
    <w:rsid w:val="00E55573"/>
    <w:rsid w:val="00E771EB"/>
    <w:rsid w:val="00E87407"/>
    <w:rsid w:val="00EA25FD"/>
    <w:rsid w:val="00EB0CD4"/>
    <w:rsid w:val="00EB1409"/>
    <w:rsid w:val="00EC4D13"/>
    <w:rsid w:val="00ED074D"/>
    <w:rsid w:val="00EE24EF"/>
    <w:rsid w:val="00EF6AF3"/>
    <w:rsid w:val="00EF7B93"/>
    <w:rsid w:val="00F00D56"/>
    <w:rsid w:val="00F047EA"/>
    <w:rsid w:val="00F26DE5"/>
    <w:rsid w:val="00F31B17"/>
    <w:rsid w:val="00F43006"/>
    <w:rsid w:val="00F437B1"/>
    <w:rsid w:val="00F50BDD"/>
    <w:rsid w:val="00F52C2D"/>
    <w:rsid w:val="00F722D5"/>
    <w:rsid w:val="00F725D0"/>
    <w:rsid w:val="00F80E38"/>
    <w:rsid w:val="00F979DE"/>
    <w:rsid w:val="00FA1BB4"/>
    <w:rsid w:val="00FA1F5C"/>
    <w:rsid w:val="00FA2C3C"/>
    <w:rsid w:val="00FA49BC"/>
    <w:rsid w:val="00FA5DA1"/>
    <w:rsid w:val="00FD0A06"/>
    <w:rsid w:val="00FD2AF7"/>
    <w:rsid w:val="00FD2E03"/>
    <w:rsid w:val="00FD4945"/>
    <w:rsid w:val="00FD6939"/>
    <w:rsid w:val="00FE30B8"/>
    <w:rsid w:val="00FE4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4AC"/>
    <w:rPr>
      <w:rFonts w:ascii="Tele-GroteskNor" w:hAnsi="Tele-GroteskNor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NoSpacing">
    <w:name w:val="No Spacing"/>
    <w:uiPriority w:val="99"/>
    <w:qFormat/>
    <w:rsid w:val="00FD0A06"/>
    <w:rPr>
      <w:rFonts w:ascii="Tele-GroteskNor" w:hAnsi="Tele-GroteskNor"/>
      <w:sz w:val="20"/>
      <w:szCs w:val="24"/>
      <w:lang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al"/>
    <w:uiPriority w:val="99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al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A613D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35A05"/>
    <w:rPr>
      <w:rFonts w:ascii="Tele-GroteskNor" w:hAnsi="Tele-GroteskNor" w:cs="Times New Roman"/>
      <w:sz w:val="24"/>
      <w:szCs w:val="24"/>
      <w:lang w:val="sk-SK"/>
    </w:rPr>
  </w:style>
  <w:style w:type="paragraph" w:customStyle="1" w:styleId="CharChar">
    <w:name w:val="Char Char"/>
    <w:basedOn w:val="Normal"/>
    <w:uiPriority w:val="99"/>
    <w:rsid w:val="005F4835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A476F1"/>
    <w:pPr>
      <w:numPr>
        <w:numId w:val="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37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567</Words>
  <Characters>3238</Characters>
  <Application>Microsoft Office Outlook</Application>
  <DocSecurity>0</DocSecurity>
  <Lines>0</Lines>
  <Paragraphs>0</Paragraphs>
  <ScaleCrop>false</ScaleCrop>
  <Company>Slovak Telekom, a.s.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subject/>
  <dc:creator>peter.kakulos</dc:creator>
  <cp:keywords/>
  <dc:description/>
  <cp:lastModifiedBy>Dell GX620-04</cp:lastModifiedBy>
  <cp:revision>2</cp:revision>
  <cp:lastPrinted>2015-02-16T08:12:00Z</cp:lastPrinted>
  <dcterms:created xsi:type="dcterms:W3CDTF">2015-02-16T08:36:00Z</dcterms:created>
  <dcterms:modified xsi:type="dcterms:W3CDTF">2015-02-16T08:36:00Z</dcterms:modified>
</cp:coreProperties>
</file>